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6C" w:rsidRPr="00D97FD2" w:rsidRDefault="000F0F6C" w:rsidP="000F0F6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математике для 9 класса</w:t>
      </w:r>
    </w:p>
    <w:p w:rsidR="000F0F6C" w:rsidRDefault="000F0F6C" w:rsidP="000F0F6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FD2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9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 базисного учебного плана. Используемый программно-методический комплект – Ю.Н.Макарычев и др. (алгебра) и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и др. (геомет</w:t>
      </w:r>
      <w:r>
        <w:rPr>
          <w:rFonts w:ascii="Times New Roman" w:hAnsi="Times New Roman" w:cs="Times New Roman"/>
          <w:sz w:val="28"/>
          <w:szCs w:val="28"/>
        </w:rPr>
        <w:t>рия).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F0F6C" w:rsidRPr="00D97FD2" w:rsidRDefault="000F0F6C" w:rsidP="000F0F6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Цели и задачи обучения: 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развитие логического и критического мышления, культуры речи,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умственному эксперименту;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формирование у учащихся интеллектуальной честности и объективности,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к преодолению мыслительных стереотипов, вытекающих из обыденного опыта;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воспитание качеств личности, обеспечивающих социальную мобильность,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принимать самостоятельные решения;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2. </w:t>
      </w:r>
      <w:r w:rsidRPr="00D97FD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97FD2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D97FD2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формирование представления о математике как части общечеловеческой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о значимости математики в развитии цивилизации и современного общества;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формирование общих способов интеллектуальной деятельности,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 xml:space="preserve">для математики и являющихся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основой познавательной культуры, значимой для различных сфер человеческой деятельности.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i/>
          <w:sz w:val="28"/>
          <w:szCs w:val="28"/>
        </w:rPr>
        <w:t xml:space="preserve">В предметном направлении: 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овладение математическими знаниями и умениями, необходимыми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обучения в старшей школе или иных общеобразовательных учреждениях,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смежных дисциплин, применения их в повседневной жизни;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создание фундамента для развития математических способностей, а также механизмов мышления, формируемых математической деятельностью.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</w:r>
    </w:p>
    <w:p w:rsidR="000F0F6C" w:rsidRPr="00D97FD2" w:rsidRDefault="000F0F6C" w:rsidP="000F0F6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Общая х</w:t>
      </w:r>
      <w:r>
        <w:rPr>
          <w:rFonts w:ascii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Математическое образование является обязательной и неотъемлемой частью общего образования на всех ступенях школы. </w:t>
      </w:r>
      <w:r w:rsidRPr="00D97FD2">
        <w:rPr>
          <w:rFonts w:ascii="Times New Roman" w:hAnsi="Times New Roman" w:cs="Times New Roman"/>
          <w:sz w:val="28"/>
          <w:szCs w:val="28"/>
        </w:rPr>
        <w:lastRenderedPageBreak/>
        <w:t xml:space="preserve">Школьный курс математики –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97FD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умение логически мыслить, обосновывать, доказывать, исследовать и попросту считать лежит в основе курсов всех изучаемых в школе дисциплин. В ходе изучения предмета формируются навыки работы с алгоритмами.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97F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97FD2">
        <w:rPr>
          <w:rFonts w:ascii="Times New Roman" w:hAnsi="Times New Roman" w:cs="Times New Roman"/>
          <w:b/>
          <w:sz w:val="28"/>
          <w:szCs w:val="28"/>
        </w:rPr>
        <w:t>, предметные результаты освоени</w:t>
      </w:r>
      <w:r>
        <w:rPr>
          <w:rFonts w:ascii="Times New Roman" w:hAnsi="Times New Roman" w:cs="Times New Roman"/>
          <w:b/>
          <w:sz w:val="28"/>
          <w:szCs w:val="28"/>
        </w:rPr>
        <w:t>я конкретного учебного предмета</w:t>
      </w:r>
    </w:p>
    <w:p w:rsidR="000F0F6C" w:rsidRPr="00D97FD2" w:rsidRDefault="000F0F6C" w:rsidP="000F0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F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>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0F0F6C" w:rsidRPr="00D97FD2" w:rsidRDefault="000F0F6C" w:rsidP="000F0F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7FD2">
        <w:rPr>
          <w:rFonts w:ascii="Times New Roman" w:hAnsi="Times New Roman" w:cs="Times New Roman"/>
          <w:sz w:val="28"/>
          <w:szCs w:val="28"/>
        </w:rPr>
        <w:t>2</w:t>
      </w:r>
      <w:r w:rsidRPr="00D97F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97FD2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D97FD2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 и др.) для иллюстрации, интерпретации, аргументации;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первоначальные представления об идеях методах математики как универсальном языке науки и техники, средстве моделирования явлений и процессов.</w:t>
      </w:r>
    </w:p>
    <w:p w:rsidR="000F0F6C" w:rsidRPr="00D97FD2" w:rsidRDefault="000F0F6C" w:rsidP="000F0F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F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</w:t>
      </w:r>
      <w:r w:rsidRPr="00D97FD2">
        <w:rPr>
          <w:rFonts w:ascii="Times New Roman" w:hAnsi="Times New Roman" w:cs="Times New Roman"/>
          <w:sz w:val="28"/>
          <w:szCs w:val="28"/>
        </w:rPr>
        <w:lastRenderedPageBreak/>
        <w:t>одного выражения в другое; выражать из формул одну переменную через остальные;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применять свойства арифметических квадратных корней для вычисления значений 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7FD2">
        <w:rPr>
          <w:rFonts w:ascii="Times New Roman" w:hAnsi="Times New Roman" w:cs="Times New Roman"/>
          <w:sz w:val="28"/>
          <w:szCs w:val="28"/>
        </w:rPr>
        <w:t>преобразований выражений, содержащих квадратные корни;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F0F6C" w:rsidRPr="00D566FC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выполнять расчеты по формулам, составлять формулы, выражающие зависимости между реальными величинами; находить нужные формулы в справочных материалах;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моделировать практические ситуации и исследовать построенные модели с использованием аппарата алгебры; </w:t>
      </w:r>
    </w:p>
    <w:p w:rsidR="000F0F6C" w:rsidRPr="00D97FD2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описывать зависимости между физическими величинами соответствующими формулами при исследовании несложных практических ситуаций;</w:t>
      </w:r>
    </w:p>
    <w:p w:rsidR="000F0F6C" w:rsidRDefault="000F0F6C" w:rsidP="000F0F6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интерпретировать графики реальных зависимостей между величинами.</w:t>
      </w:r>
    </w:p>
    <w:p w:rsidR="000F0F6C" w:rsidRDefault="000F0F6C" w:rsidP="000F0F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Default="000F0F6C" w:rsidP="000F0F6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7FD2">
        <w:rPr>
          <w:rFonts w:ascii="Times New Roman" w:hAnsi="Times New Roman" w:cs="Times New Roman"/>
          <w:sz w:val="28"/>
          <w:szCs w:val="28"/>
        </w:rPr>
        <w:t>огласно Федеральному базисному учебному плану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Российской Федерации для обязательного </w:t>
      </w:r>
      <w:r w:rsidRPr="00D97FD2">
        <w:rPr>
          <w:rFonts w:ascii="Times New Roman" w:hAnsi="Times New Roman" w:cs="Times New Roman"/>
          <w:sz w:val="28"/>
          <w:szCs w:val="28"/>
        </w:rPr>
        <w:lastRenderedPageBreak/>
        <w:t>изучения математики на этапе основного общего образования отводится не менее 170 часов из расчета 5 часов в неделю (102 часа на алгебру и 68 часов на геометрию).</w:t>
      </w:r>
    </w:p>
    <w:p w:rsidR="000F0F6C" w:rsidRPr="00D97FD2" w:rsidRDefault="000F0F6C" w:rsidP="000F0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widowControl/>
        <w:numPr>
          <w:ilvl w:val="0"/>
          <w:numId w:val="2"/>
        </w:numPr>
        <w:autoSpaceDE/>
        <w:autoSpaceDN/>
        <w:adjustRightInd/>
        <w:ind w:left="64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F0F6C" w:rsidRPr="00D97FD2" w:rsidRDefault="000F0F6C" w:rsidP="000F0F6C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Квадратичная функция </w:t>
      </w: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i/>
          <w:sz w:val="28"/>
          <w:szCs w:val="28"/>
        </w:rPr>
        <w:t>=</w:t>
      </w:r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97FD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97FD2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97FD2">
        <w:rPr>
          <w:rFonts w:ascii="Times New Roman" w:hAnsi="Times New Roman" w:cs="Times New Roman"/>
          <w:i/>
          <w:sz w:val="28"/>
          <w:szCs w:val="28"/>
        </w:rPr>
        <w:t>+с</w:t>
      </w:r>
      <w:r w:rsidRPr="00D97FD2">
        <w:rPr>
          <w:rFonts w:ascii="Times New Roman" w:hAnsi="Times New Roman" w:cs="Times New Roman"/>
          <w:sz w:val="28"/>
          <w:szCs w:val="28"/>
        </w:rPr>
        <w:t>, её свойства, график. Простейшие преобразования графиков функций. Решение неравен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ств вт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>орой степени с одной переменной. Решение рациональных неравенств методом интервалов.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 Цель – </w:t>
      </w:r>
      <w:r w:rsidRPr="00D97FD2">
        <w:rPr>
          <w:rFonts w:ascii="Times New Roman" w:hAnsi="Times New Roman" w:cs="Times New Roman"/>
          <w:sz w:val="28"/>
          <w:szCs w:val="28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ств вт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>орой степени с одной переменной.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основные свойства функций, уметь находить промежутки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, возрастания, убывания функций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находить область определения и область значений функции, читать график функции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квадратные уравнения, определять знаки корней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выполнять разложение квадратного трехчлена на множители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строить график функции у=ах</w:t>
      </w:r>
      <w:proofErr w:type="gramStart"/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 , </w:t>
      </w:r>
      <w:r w:rsidRPr="00D97FD2">
        <w:rPr>
          <w:rFonts w:ascii="Times New Roman" w:hAnsi="Times New Roman" w:cs="Times New Roman"/>
          <w:sz w:val="28"/>
          <w:szCs w:val="28"/>
        </w:rPr>
        <w:t>выполнять простейшие преобразования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графиков функций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функции, выполнять простейшие преобразования графиков функций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построить график функции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sz w:val="28"/>
          <w:szCs w:val="28"/>
        </w:rPr>
        <w:t>=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97FD2">
        <w:rPr>
          <w:rFonts w:ascii="Times New Roman" w:hAnsi="Times New Roman" w:cs="Times New Roman"/>
          <w:sz w:val="28"/>
          <w:szCs w:val="28"/>
        </w:rPr>
        <w:t xml:space="preserve"> и применять её свойства. Уметь построить график функции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sz w:val="28"/>
          <w:szCs w:val="28"/>
        </w:rPr>
        <w:t>=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97F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97FD2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+ с и применять её свойства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квадратное уравнение.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неравенство ах</w:t>
      </w:r>
      <w:proofErr w:type="gramStart"/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+вх+с≥0 на основе свойств квадратичной функции</w:t>
      </w:r>
    </w:p>
    <w:p w:rsidR="000F0F6C" w:rsidRPr="00D97FD2" w:rsidRDefault="000F0F6C" w:rsidP="000F0F6C">
      <w:pPr>
        <w:pStyle w:val="a3"/>
        <w:widowControl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97FD2">
        <w:rPr>
          <w:rFonts w:ascii="Times New Roman" w:hAnsi="Times New Roman" w:cs="Times New Roman"/>
          <w:b/>
          <w:sz w:val="28"/>
          <w:szCs w:val="28"/>
        </w:rPr>
        <w:t xml:space="preserve">Степенная функция. Корень </w:t>
      </w:r>
      <w:r w:rsidRPr="00D97FD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97FD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97FD2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Четная и нечетная функции. Функция </w:t>
      </w:r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7FD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D97FD2">
        <w:rPr>
          <w:rFonts w:ascii="Times New Roman" w:hAnsi="Times New Roman" w:cs="Times New Roman"/>
          <w:i/>
          <w:sz w:val="28"/>
          <w:szCs w:val="28"/>
        </w:rPr>
        <w:t>,</w:t>
      </w:r>
      <w:r w:rsidRPr="00D97FD2">
        <w:rPr>
          <w:rFonts w:ascii="Times New Roman" w:hAnsi="Times New Roman" w:cs="Times New Roman"/>
          <w:sz w:val="28"/>
          <w:szCs w:val="28"/>
        </w:rPr>
        <w:t xml:space="preserve"> Определение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степени. 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D97FD2">
        <w:rPr>
          <w:rFonts w:ascii="Times New Roman" w:hAnsi="Times New Roman" w:cs="Times New Roman"/>
          <w:sz w:val="28"/>
          <w:szCs w:val="28"/>
        </w:rPr>
        <w:t xml:space="preserve">ввести понятие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степени. 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определение и свойства четной и нечетной функций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строить график функции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у=х</w:t>
      </w:r>
      <w:proofErr w:type="spellEnd"/>
      <w:r w:rsidRPr="00D97F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 xml:space="preserve"> , знать свойства степенной функции с натуральным показателем, уметь решать уравнения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97F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=а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при: а) четных и б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ечетных значениях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>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Знать определение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степени, при каких 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 а имеет смысл выражение </w:t>
      </w:r>
      <w:r w:rsidRPr="00D97FD2">
        <w:rPr>
          <w:rFonts w:ascii="Times New Roman" w:hAnsi="Times New Roman" w:cs="Times New Roman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731692765" r:id="rId6"/>
        </w:object>
      </w:r>
      <w:r w:rsidRPr="00D97FD2">
        <w:rPr>
          <w:rFonts w:ascii="Times New Roman" w:hAnsi="Times New Roman" w:cs="Times New Roman"/>
          <w:sz w:val="28"/>
          <w:szCs w:val="28"/>
        </w:rPr>
        <w:t>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7FD2">
        <w:rPr>
          <w:rFonts w:ascii="Times New Roman" w:hAnsi="Times New Roman" w:cs="Times New Roman"/>
          <w:sz w:val="28"/>
          <w:szCs w:val="28"/>
        </w:rPr>
        <w:t xml:space="preserve"> в виде дроби.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выполнять преобразования выражений, содержащих степени с дробным показателем.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Уравнения и системы уравнений   </w:t>
      </w: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D97FD2">
        <w:rPr>
          <w:rFonts w:ascii="Times New Roman" w:hAnsi="Times New Roman" w:cs="Times New Roman"/>
          <w:sz w:val="28"/>
          <w:szCs w:val="28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методы решения уравнений: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а) разложение на множители;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б) введение новой переменной;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>рафический способ.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решать целые уравнения методом введения новой переменной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системы 2 уравнений с 2 переменными графическим способом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уравнения с 2 переменными способом подстановки и сложения</w:t>
      </w:r>
    </w:p>
    <w:p w:rsidR="000F0F6C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задачи «на работу», «на движение» и другие составлением систем уравнений.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Прогрессии  </w:t>
      </w:r>
    </w:p>
    <w:p w:rsidR="000F0F6C" w:rsidRPr="00D97FD2" w:rsidRDefault="000F0F6C" w:rsidP="000F0F6C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-го члена и суммы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первых членов прогрессии.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D97FD2">
        <w:rPr>
          <w:rFonts w:ascii="Times New Roman" w:hAnsi="Times New Roman" w:cs="Times New Roman"/>
          <w:sz w:val="28"/>
          <w:szCs w:val="28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Добиться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понимания терминов «член последовательности», «номер члена последовательности», «формула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прогрессии»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формулу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применять формулу суммы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–первых членов арифметической прогрессии при решении задач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7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применять формулу при решении стандартных задач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применять формулу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7FD2">
        <w:rPr>
          <w:rFonts w:ascii="Times New Roman" w:hAnsi="Times New Roman" w:cs="Times New Roman"/>
          <w:sz w:val="28"/>
          <w:szCs w:val="28"/>
        </w:rPr>
        <w:t xml:space="preserve"> =</w:t>
      </w:r>
      <w:r w:rsidRPr="00D97FD2">
        <w:rPr>
          <w:rFonts w:ascii="Times New Roman" w:hAnsi="Times New Roman" w:cs="Times New Roman"/>
          <w:sz w:val="28"/>
          <w:szCs w:val="28"/>
        </w:rPr>
        <w:object w:dxaOrig="540" w:dyaOrig="660">
          <v:shape id="_x0000_i1026" type="#_x0000_t75" style="width:27.75pt;height:33.75pt" o:ole="">
            <v:imagedata r:id="rId7" o:title=""/>
          </v:shape>
          <o:OLEObject Type="Embed" ProgID="Equation.3" ShapeID="_x0000_i1026" DrawAspect="Content" ObjectID="_1731692766" r:id="rId8"/>
        </w:object>
      </w:r>
      <w:r w:rsidRPr="00D97FD2">
        <w:rPr>
          <w:rFonts w:ascii="Times New Roman" w:hAnsi="Times New Roman" w:cs="Times New Roman"/>
          <w:sz w:val="28"/>
          <w:szCs w:val="28"/>
        </w:rPr>
        <w:t xml:space="preserve">   при решении практических задач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находить разность арифметической прогрессии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находить сумму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 Уметь находить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любой член геометрической прогрессии. Уметь находить сумму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прогрессии. Уметь решать задачи.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ики и теории вероятностей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Комбинаторные задачи. Перестановки, размещения, сочетания. Вероятность случайного события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формулы числа перестановок, размещений, сочетаний  и  уметь пользоваться ими.</w:t>
      </w:r>
    </w:p>
    <w:p w:rsidR="000F0F6C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пользоваться формулой комбинаторики  при вычислении вероятностей.</w:t>
      </w:r>
    </w:p>
    <w:p w:rsidR="000F0F6C" w:rsidRDefault="000F0F6C" w:rsidP="000F0F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координат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FD2">
        <w:rPr>
          <w:rFonts w:ascii="Times New Roman" w:hAnsi="Times New Roman" w:cs="Times New Roman"/>
          <w:b/>
          <w:i/>
          <w:sz w:val="28"/>
          <w:szCs w:val="28"/>
        </w:rPr>
        <w:t>Векторы</w:t>
      </w:r>
    </w:p>
    <w:p w:rsidR="000F0F6C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Простейшие задачи в координатах. Уравнение окружности, прямой.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Соотношение между сторонами и углами треугольника.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Скалярное произведение векторов </w:t>
      </w:r>
    </w:p>
    <w:p w:rsidR="000F0F6C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Синус, косинус, тангенс угла. Соотношения между сторонами и углами треугольника. Скалярное произведение векторов.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Длина 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ружности и площадь круга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i/>
          <w:sz w:val="28"/>
          <w:szCs w:val="28"/>
        </w:rPr>
        <w:t>Многоугольники.</w:t>
      </w:r>
      <w:r w:rsidRPr="00D97FD2">
        <w:rPr>
          <w:rFonts w:ascii="Times New Roman" w:hAnsi="Times New Roman" w:cs="Times New Roman"/>
          <w:sz w:val="28"/>
          <w:szCs w:val="28"/>
        </w:rPr>
        <w:t xml:space="preserve"> Длина 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>, периметр многоугольника.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0F0F6C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i/>
          <w:sz w:val="28"/>
          <w:szCs w:val="28"/>
        </w:rPr>
        <w:t>Окружность и круг.</w:t>
      </w:r>
      <w:r w:rsidRPr="00D97FD2">
        <w:rPr>
          <w:rFonts w:ascii="Times New Roman" w:hAnsi="Times New Roman" w:cs="Times New Roman"/>
          <w:sz w:val="28"/>
          <w:szCs w:val="28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</w:t>
      </w:r>
      <w:r w:rsidRPr="00D97FD2">
        <w:rPr>
          <w:rFonts w:ascii="Times New Roman" w:hAnsi="Times New Roman" w:cs="Times New Roman"/>
          <w:i/>
          <w:sz w:val="28"/>
          <w:szCs w:val="28"/>
        </w:rPr>
        <w:t>.</w:t>
      </w:r>
      <w:r w:rsidRPr="00D97FD2">
        <w:rPr>
          <w:rFonts w:ascii="Times New Roman" w:hAnsi="Times New Roman" w:cs="Times New Roman"/>
          <w:sz w:val="28"/>
          <w:szCs w:val="28"/>
        </w:rPr>
        <w:t xml:space="preserve">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Длина окружности. Площадь круга и площадь сектора.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Геометрич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еские преобразования. Движения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Примеры движений фигур. Симметрия фигур. Осевая симметрия и параллельный перенос. Поворот и центральная симметрия. Понятие о гомотетии. Подобие фигур. </w:t>
      </w:r>
    </w:p>
    <w:p w:rsidR="000F0F6C" w:rsidRPr="00D97FD2" w:rsidRDefault="000F0F6C" w:rsidP="000F0F6C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Начальные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сведения из стереометрии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Предмет стереометрия. Многогранник. Призма. Параллелепипед. Цилиндр. Конус. Сфера и шар.</w:t>
      </w:r>
    </w:p>
    <w:p w:rsidR="000F0F6C" w:rsidRPr="00D97FD2" w:rsidRDefault="000F0F6C" w:rsidP="000F0F6C">
      <w:pPr>
        <w:pStyle w:val="a3"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F6C" w:rsidRPr="00D97FD2" w:rsidRDefault="000F0F6C" w:rsidP="000F0F6C">
      <w:pPr>
        <w:pStyle w:val="a3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Повторение </w:t>
      </w:r>
    </w:p>
    <w:p w:rsidR="000F0F6C" w:rsidRPr="00D97FD2" w:rsidRDefault="000F0F6C" w:rsidP="000F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Закрепление знаний, умений и навыков, полученных на уроках по данным темам (курс алгебры 9 класса).</w:t>
      </w:r>
    </w:p>
    <w:p w:rsidR="000F0F6C" w:rsidRPr="00D6420B" w:rsidRDefault="000F0F6C" w:rsidP="000F0F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420B">
        <w:rPr>
          <w:rFonts w:ascii="Times New Roman" w:hAnsi="Times New Roman"/>
          <w:b/>
          <w:sz w:val="28"/>
          <w:szCs w:val="28"/>
        </w:rPr>
        <w:t>УМК</w:t>
      </w:r>
    </w:p>
    <w:p w:rsidR="000F0F6C" w:rsidRPr="00D6420B" w:rsidRDefault="000F0F6C" w:rsidP="000F0F6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6420B">
        <w:rPr>
          <w:rFonts w:ascii="Times New Roman" w:hAnsi="Times New Roman"/>
          <w:b/>
          <w:sz w:val="28"/>
          <w:szCs w:val="28"/>
        </w:rPr>
        <w:t>Учебники:</w:t>
      </w:r>
      <w:r w:rsidRPr="00D6420B">
        <w:rPr>
          <w:rFonts w:ascii="Times New Roman" w:hAnsi="Times New Roman"/>
          <w:sz w:val="28"/>
          <w:szCs w:val="28"/>
        </w:rPr>
        <w:t xml:space="preserve"> </w:t>
      </w:r>
    </w:p>
    <w:p w:rsidR="000F0F6C" w:rsidRPr="00D6420B" w:rsidRDefault="000F0F6C" w:rsidP="000F0F6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8</w:t>
      </w:r>
      <w:r w:rsidRPr="00D6420B">
        <w:rPr>
          <w:rFonts w:ascii="Times New Roman" w:hAnsi="Times New Roman"/>
          <w:sz w:val="28"/>
          <w:szCs w:val="28"/>
        </w:rPr>
        <w:t xml:space="preserve"> класс: учеб. для </w:t>
      </w:r>
      <w:proofErr w:type="spellStart"/>
      <w:r w:rsidRPr="00D6420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. учреждений/ </w:t>
      </w:r>
      <w:r w:rsidRPr="00D6420B">
        <w:rPr>
          <w:rFonts w:ascii="Times New Roman" w:hAnsi="Times New Roman"/>
          <w:i/>
          <w:sz w:val="28"/>
          <w:szCs w:val="28"/>
        </w:rPr>
        <w:t xml:space="preserve"> </w:t>
      </w:r>
      <w:r w:rsidRPr="00D6420B">
        <w:rPr>
          <w:rFonts w:ascii="Times New Roman" w:hAnsi="Times New Roman"/>
          <w:sz w:val="28"/>
          <w:szCs w:val="28"/>
        </w:rPr>
        <w:t xml:space="preserve">Ю.Н. Макарычев, Н.Г. </w:t>
      </w:r>
      <w:proofErr w:type="spellStart"/>
      <w:r w:rsidRPr="00D6420B">
        <w:rPr>
          <w:rFonts w:ascii="Times New Roman" w:hAnsi="Times New Roman"/>
          <w:sz w:val="28"/>
          <w:szCs w:val="28"/>
        </w:rPr>
        <w:t>Миндюк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 w:rsidRPr="00D6420B">
        <w:rPr>
          <w:rFonts w:ascii="Times New Roman" w:hAnsi="Times New Roman"/>
          <w:sz w:val="28"/>
          <w:szCs w:val="28"/>
        </w:rPr>
        <w:t>Нешков</w:t>
      </w:r>
      <w:proofErr w:type="spellEnd"/>
      <w:r w:rsidRPr="00D6420B">
        <w:rPr>
          <w:rFonts w:ascii="Times New Roman" w:hAnsi="Times New Roman"/>
          <w:sz w:val="28"/>
          <w:szCs w:val="28"/>
        </w:rPr>
        <w:t>,    С.В. Суворова</w:t>
      </w:r>
      <w:proofErr w:type="gramStart"/>
      <w:r w:rsidRPr="00D6420B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D6420B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ред. С.А. </w:t>
      </w:r>
      <w:proofErr w:type="spellStart"/>
      <w:r>
        <w:rPr>
          <w:rFonts w:ascii="Times New Roman" w:hAnsi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/>
          <w:sz w:val="28"/>
          <w:szCs w:val="28"/>
        </w:rPr>
        <w:t>. –  М.: Просвещение, 2020.</w:t>
      </w:r>
    </w:p>
    <w:p w:rsidR="000F0F6C" w:rsidRPr="00D6420B" w:rsidRDefault="000F0F6C" w:rsidP="000F0F6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6420B">
        <w:rPr>
          <w:rFonts w:ascii="Times New Roman" w:hAnsi="Times New Roman"/>
          <w:sz w:val="28"/>
          <w:szCs w:val="28"/>
        </w:rPr>
        <w:t>Геометрия. 7 – 9 классы: учеб</w:t>
      </w:r>
      <w:proofErr w:type="gramStart"/>
      <w:r w:rsidRPr="00D6420B">
        <w:rPr>
          <w:rFonts w:ascii="Times New Roman" w:hAnsi="Times New Roman"/>
          <w:sz w:val="28"/>
          <w:szCs w:val="28"/>
        </w:rPr>
        <w:t>.</w:t>
      </w:r>
      <w:proofErr w:type="gramEnd"/>
      <w:r w:rsidRPr="00D642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420B">
        <w:rPr>
          <w:rFonts w:ascii="Times New Roman" w:hAnsi="Times New Roman"/>
          <w:sz w:val="28"/>
          <w:szCs w:val="28"/>
        </w:rPr>
        <w:t>д</w:t>
      </w:r>
      <w:proofErr w:type="gramEnd"/>
      <w:r w:rsidRPr="00D6420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D6420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. учреждений/ </w:t>
      </w:r>
      <w:proofErr w:type="spellStart"/>
      <w:r w:rsidRPr="00D6420B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 Л.С., Бутузов В.Ф., Кадомцев С.Б. и др. – 20-е изд. –</w:t>
      </w:r>
      <w:r>
        <w:rPr>
          <w:rFonts w:ascii="Times New Roman" w:hAnsi="Times New Roman"/>
          <w:sz w:val="28"/>
          <w:szCs w:val="28"/>
        </w:rPr>
        <w:t xml:space="preserve"> М.: Просвещение, 2018 г</w:t>
      </w:r>
    </w:p>
    <w:p w:rsidR="000F0F6C" w:rsidRPr="000F0F6C" w:rsidRDefault="000F0F6C" w:rsidP="000F0F6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6420B">
        <w:rPr>
          <w:rFonts w:ascii="Times New Roman" w:hAnsi="Times New Roman"/>
          <w:sz w:val="28"/>
          <w:szCs w:val="28"/>
        </w:rPr>
        <w:t>Учебники по предмету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</w:t>
      </w:r>
      <w:r>
        <w:rPr>
          <w:rFonts w:ascii="Times New Roman" w:hAnsi="Times New Roman"/>
          <w:sz w:val="28"/>
          <w:szCs w:val="28"/>
        </w:rPr>
        <w:t>х учреждениях на 2022 – 2023</w:t>
      </w:r>
      <w:r w:rsidRPr="00D6420B">
        <w:rPr>
          <w:rFonts w:ascii="Times New Roman" w:hAnsi="Times New Roman"/>
          <w:sz w:val="28"/>
          <w:szCs w:val="28"/>
        </w:rPr>
        <w:t xml:space="preserve"> учебный год. </w:t>
      </w:r>
    </w:p>
    <w:p w:rsidR="000F0F6C" w:rsidRDefault="000F0F6C" w:rsidP="000F0F6C">
      <w:pPr>
        <w:rPr>
          <w:rFonts w:ascii="Times New Roman" w:hAnsi="Times New Roman"/>
          <w:b/>
          <w:sz w:val="24"/>
          <w:u w:val="single"/>
        </w:rPr>
      </w:pPr>
    </w:p>
    <w:p w:rsidR="00C855F3" w:rsidRDefault="00C855F3"/>
    <w:sectPr w:rsidR="00C855F3" w:rsidSect="00C8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0F1"/>
    <w:multiLevelType w:val="hybridMultilevel"/>
    <w:tmpl w:val="1B9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0097"/>
    <w:multiLevelType w:val="hybridMultilevel"/>
    <w:tmpl w:val="7FB48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A355C3"/>
    <w:multiLevelType w:val="hybridMultilevel"/>
    <w:tmpl w:val="C7C0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F6C"/>
    <w:rsid w:val="000F0F6C"/>
    <w:rsid w:val="00321EC1"/>
    <w:rsid w:val="007D6548"/>
    <w:rsid w:val="00C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2022-12-04T17:54:00Z</dcterms:created>
  <dcterms:modified xsi:type="dcterms:W3CDTF">2022-12-04T18:00:00Z</dcterms:modified>
</cp:coreProperties>
</file>