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11" w:rsidRDefault="00021811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E80889" w:rsidP="00E808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-2616835</wp:posOffset>
            </wp:positionH>
            <wp:positionV relativeFrom="paragraph">
              <wp:posOffset>12700</wp:posOffset>
            </wp:positionV>
            <wp:extent cx="10566400" cy="7293610"/>
            <wp:effectExtent l="0" t="1638300" r="0" b="1621790"/>
            <wp:wrapNone/>
            <wp:docPr id="1" name="Рисунок 0" descr="биология 9 класс титу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9 класс титуль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66400" cy="729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Pr="00021811" w:rsidRDefault="009B1893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811" w:rsidRPr="00021811" w:rsidRDefault="00021811" w:rsidP="0002181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Pr="00021811" w:rsidRDefault="009B1893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811" w:rsidRDefault="00021811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8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1893" w:rsidRDefault="009B1893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Default="009B1893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0889" w:rsidRDefault="00E80889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Pr="00021811" w:rsidRDefault="009B1893" w:rsidP="00021811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893" w:rsidRPr="00BC475D" w:rsidRDefault="009B1893" w:rsidP="009B1893">
      <w:pPr>
        <w:shd w:val="clear" w:color="auto" w:fill="FFFFFF"/>
        <w:spacing w:after="150"/>
        <w:jc w:val="lef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BC475D">
        <w:rPr>
          <w:rFonts w:eastAsia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                      </w:t>
      </w:r>
      <w:r w:rsidR="00BC475D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BC475D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Пояснительная  записка</w:t>
      </w:r>
    </w:p>
    <w:p w:rsidR="00021811" w:rsidRPr="002A102C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b/>
          <w:color w:val="000000"/>
          <w:sz w:val="22"/>
          <w:lang w:eastAsia="ru-RU"/>
        </w:rPr>
      </w:pPr>
      <w:r w:rsidRPr="009B1893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9B1893" w:rsidRPr="002A102C">
        <w:rPr>
          <w:rFonts w:eastAsia="Times New Roman" w:cs="Times New Roman"/>
          <w:color w:val="000000"/>
          <w:sz w:val="22"/>
          <w:lang w:eastAsia="ru-RU"/>
        </w:rPr>
        <w:t>Программа разработана на основе авторской программы по биологии: «Примерные рабочие программы. Предметная линия учебников «Линия жизни». 5—9 классы: учебное пособие для общеобразовательных организаций / [В. В. Пасечник и др.]. — 2-е изд. — М.: Просвещение, 2019.</w:t>
      </w:r>
    </w:p>
    <w:p w:rsidR="00021811" w:rsidRPr="002A102C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2A102C">
        <w:rPr>
          <w:rFonts w:eastAsia="Times New Roman" w:cs="Times New Roman"/>
          <w:color w:val="000000"/>
          <w:sz w:val="22"/>
          <w:lang w:eastAsia="ru-RU"/>
        </w:rPr>
        <w:t>Рабочая программа по биологии разработана для 9 класса на основе Федерального государственного образовательного стандарта основного общего образования, на основе «Примерных рабочих</w:t>
      </w:r>
      <w:r w:rsidRPr="002A102C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2A102C">
        <w:rPr>
          <w:rFonts w:eastAsia="Times New Roman" w:cs="Times New Roman"/>
          <w:color w:val="000000"/>
          <w:sz w:val="22"/>
          <w:lang w:eastAsia="ru-RU"/>
        </w:rPr>
        <w:t>программ. Предметная линия учебников «Линия жизни». 5—9 классы: учебное пособие для общеобразовательных организаций / [В. В. Пасечник и др.]. — 2-е изд. — М.: Просвещение</w:t>
      </w:r>
      <w:r w:rsidR="009B1893" w:rsidRPr="002A102C">
        <w:rPr>
          <w:rFonts w:eastAsia="Times New Roman" w:cs="Times New Roman"/>
          <w:color w:val="000000"/>
          <w:sz w:val="22"/>
          <w:lang w:eastAsia="ru-RU"/>
        </w:rPr>
        <w:t>, 2019</w:t>
      </w:r>
      <w:r w:rsidRPr="002A102C">
        <w:rPr>
          <w:rFonts w:eastAsia="Times New Roman" w:cs="Times New Roman"/>
          <w:color w:val="000000"/>
          <w:sz w:val="22"/>
          <w:lang w:eastAsia="ru-RU"/>
        </w:rPr>
        <w:t xml:space="preserve">.», Рабочая программа ориентирована на учебник: Биология.9 класс: учебник для общеобразовательных организаций /В.В.Пасечник, А.А.Каменский, Г.Г.Швецов, </w:t>
      </w:r>
      <w:proofErr w:type="spellStart"/>
      <w:r w:rsidRPr="002A102C">
        <w:rPr>
          <w:rFonts w:eastAsia="Times New Roman" w:cs="Times New Roman"/>
          <w:color w:val="000000"/>
          <w:sz w:val="22"/>
          <w:lang w:eastAsia="ru-RU"/>
        </w:rPr>
        <w:t>З.Г.Гапонюк</w:t>
      </w:r>
      <w:proofErr w:type="spellEnd"/>
      <w:r w:rsidRPr="002A102C">
        <w:rPr>
          <w:rFonts w:eastAsia="Times New Roman" w:cs="Times New Roman"/>
          <w:color w:val="000000"/>
          <w:sz w:val="22"/>
          <w:lang w:eastAsia="ru-RU"/>
        </w:rPr>
        <w:t>; под. ред. В.В.Пасечника.</w:t>
      </w:r>
      <w:r w:rsidR="009B1893" w:rsidRPr="002A102C">
        <w:rPr>
          <w:rFonts w:eastAsia="Times New Roman" w:cs="Times New Roman"/>
          <w:color w:val="000000"/>
          <w:sz w:val="22"/>
          <w:lang w:eastAsia="ru-RU"/>
        </w:rPr>
        <w:t xml:space="preserve">-6-е </w:t>
      </w:r>
      <w:proofErr w:type="spellStart"/>
      <w:r w:rsidR="009B1893" w:rsidRPr="002A102C">
        <w:rPr>
          <w:rFonts w:eastAsia="Times New Roman" w:cs="Times New Roman"/>
          <w:color w:val="000000"/>
          <w:sz w:val="22"/>
          <w:lang w:eastAsia="ru-RU"/>
        </w:rPr>
        <w:t>изд.,-М</w:t>
      </w:r>
      <w:proofErr w:type="spellEnd"/>
      <w:r w:rsidR="009B1893" w:rsidRPr="002A102C">
        <w:rPr>
          <w:rFonts w:eastAsia="Times New Roman" w:cs="Times New Roman"/>
          <w:color w:val="000000"/>
          <w:sz w:val="22"/>
          <w:lang w:eastAsia="ru-RU"/>
        </w:rPr>
        <w:t>.: Просвещение, 2019</w:t>
      </w:r>
      <w:r w:rsidRPr="002A102C">
        <w:rPr>
          <w:rFonts w:eastAsia="Times New Roman" w:cs="Times New Roman"/>
          <w:color w:val="000000"/>
          <w:sz w:val="22"/>
          <w:lang w:eastAsia="ru-RU"/>
        </w:rPr>
        <w:t>.-208с.:ил.- (Линия жизни)</w:t>
      </w:r>
    </w:p>
    <w:p w:rsidR="002A102C" w:rsidRPr="002A102C" w:rsidRDefault="002A102C" w:rsidP="002A102C">
      <w:pPr>
        <w:autoSpaceDE w:val="0"/>
        <w:autoSpaceDN w:val="0"/>
        <w:adjustRightInd w:val="0"/>
        <w:spacing w:before="100" w:after="100"/>
        <w:rPr>
          <w:rFonts w:eastAsia="Droid Sans Fallback" w:cs="Times New Roman"/>
          <w:sz w:val="22"/>
        </w:rPr>
      </w:pPr>
      <w:r w:rsidRPr="002A102C">
        <w:rPr>
          <w:rFonts w:eastAsia="Times New Roman" w:cs="Times New Roman"/>
          <w:color w:val="000000"/>
          <w:sz w:val="22"/>
        </w:rPr>
        <w:t>Рабочая программа</w:t>
      </w:r>
      <w:r w:rsidRPr="002A102C">
        <w:rPr>
          <w:rFonts w:eastAsia="Droid Sans Fallback" w:cs="Times New Roman"/>
          <w:sz w:val="22"/>
        </w:rPr>
        <w:t xml:space="preserve">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учреждения.</w:t>
      </w:r>
    </w:p>
    <w:p w:rsidR="005A27EB" w:rsidRDefault="002A102C" w:rsidP="002A102C">
      <w:pPr>
        <w:shd w:val="clear" w:color="auto" w:fill="FFFFFF" w:themeFill="background1"/>
        <w:rPr>
          <w:rFonts w:cs="Times New Roman"/>
          <w:sz w:val="22"/>
        </w:rPr>
      </w:pPr>
      <w:r w:rsidRPr="002A102C">
        <w:rPr>
          <w:rFonts w:cs="Times New Roman"/>
          <w:sz w:val="22"/>
        </w:rPr>
        <w:t>Согласно действующему  Федеральному Государственному Образовательному Стандарту, рабочая программа для 9 класса предусматрива</w:t>
      </w:r>
      <w:r>
        <w:rPr>
          <w:rFonts w:cs="Times New Roman"/>
          <w:sz w:val="22"/>
        </w:rPr>
        <w:t>ет обучение биологии в объеме 68</w:t>
      </w:r>
      <w:r w:rsidRPr="002A102C">
        <w:rPr>
          <w:rFonts w:cs="Times New Roman"/>
          <w:sz w:val="22"/>
        </w:rPr>
        <w:t xml:space="preserve">  часов (2 часа в неделю).  Объём часов учебной нагрузки, отведѐнных на освоение рабочей программы, определён учебным планом образовательного учреждения и соответствует  ФГОС.</w:t>
      </w:r>
    </w:p>
    <w:p w:rsidR="003C5335" w:rsidRPr="003C5335" w:rsidRDefault="003C5335" w:rsidP="003C5335">
      <w:pPr>
        <w:autoSpaceDE w:val="0"/>
        <w:autoSpaceDN w:val="0"/>
        <w:adjustRightInd w:val="0"/>
        <w:spacing w:before="100" w:after="100"/>
        <w:ind w:firstLine="567"/>
        <w:rPr>
          <w:rFonts w:eastAsia="Droid Sans Fallback" w:cs="Times New Roman"/>
          <w:sz w:val="22"/>
        </w:rPr>
      </w:pPr>
      <w:r w:rsidRPr="003C5335">
        <w:rPr>
          <w:rFonts w:eastAsia="Droid Sans Fallback" w:cs="Times New Roman"/>
          <w:sz w:val="22"/>
        </w:rPr>
        <w:t>Данная</w:t>
      </w:r>
      <w:r>
        <w:rPr>
          <w:rFonts w:eastAsia="Droid Sans Fallback" w:cs="Times New Roman"/>
          <w:sz w:val="22"/>
        </w:rPr>
        <w:t xml:space="preserve"> рабочая программа по биологии </w:t>
      </w:r>
      <w:r w:rsidRPr="003C5335">
        <w:rPr>
          <w:rFonts w:eastAsia="Droid Sans Fallback" w:cs="Times New Roman"/>
          <w:sz w:val="22"/>
        </w:rPr>
        <w:t xml:space="preserve"> 9 к</w:t>
      </w:r>
      <w:r>
        <w:rPr>
          <w:rFonts w:eastAsia="Droid Sans Fallback" w:cs="Times New Roman"/>
          <w:sz w:val="22"/>
        </w:rPr>
        <w:t xml:space="preserve">ласс </w:t>
      </w:r>
      <w:r w:rsidRPr="003C5335">
        <w:rPr>
          <w:rFonts w:eastAsia="Droid Sans Fallback" w:cs="Times New Roman"/>
          <w:sz w:val="22"/>
        </w:rPr>
        <w:t xml:space="preserve"> построена на основе фундаментального ядра содержания основного общего образования, требований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прописанной в Федеральном государственном образовательном стандарте основного общего образования, а также концепции духовно- нравственного развития и воспитания гражданина России. В ней учитываются основные идеи и положения программы развития и формирования универсальных учебных действий обучающихся для основного общего образования, соблюдается преемственность с программами начального образования. Рабочая программа соответствует авторской программе основного общего образования по биологии под руководством профессора В.В. Пасечника.</w:t>
      </w:r>
    </w:p>
    <w:p w:rsidR="003C5335" w:rsidRPr="003C5335" w:rsidRDefault="003C5335" w:rsidP="003C5335">
      <w:pPr>
        <w:autoSpaceDE w:val="0"/>
        <w:autoSpaceDN w:val="0"/>
        <w:adjustRightInd w:val="0"/>
        <w:spacing w:before="100" w:after="100"/>
        <w:ind w:firstLine="567"/>
        <w:rPr>
          <w:rFonts w:eastAsia="Droid Sans Fallback" w:cs="Times New Roman"/>
          <w:sz w:val="22"/>
        </w:rPr>
      </w:pPr>
      <w:r>
        <w:rPr>
          <w:rFonts w:eastAsia="Droid Sans Fallback" w:cs="Times New Roman"/>
          <w:szCs w:val="24"/>
        </w:rPr>
        <w:t xml:space="preserve">     </w:t>
      </w:r>
      <w:r w:rsidRPr="003C5335">
        <w:rPr>
          <w:rFonts w:eastAsia="Droid Sans Fallback" w:cs="Times New Roman"/>
          <w:sz w:val="22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5A27EB" w:rsidRPr="005A27EB" w:rsidRDefault="005A27EB" w:rsidP="005A27EB">
      <w:pPr>
        <w:autoSpaceDE w:val="0"/>
        <w:autoSpaceDN w:val="0"/>
        <w:adjustRightInd w:val="0"/>
        <w:spacing w:before="100" w:after="100"/>
        <w:ind w:firstLine="567"/>
        <w:rPr>
          <w:rFonts w:eastAsia="Droid Sans Fallback" w:cs="Times New Roman"/>
          <w:sz w:val="22"/>
        </w:rPr>
      </w:pPr>
      <w:r w:rsidRPr="005A27EB">
        <w:rPr>
          <w:rFonts w:eastAsia="Droid Sans Fallback" w:cs="Times New Roman"/>
          <w:b/>
          <w:sz w:val="22"/>
        </w:rPr>
        <w:t>Цели реализации программы</w:t>
      </w:r>
      <w:r w:rsidRPr="005A27EB">
        <w:rPr>
          <w:rFonts w:eastAsia="Droid Sans Fallback" w:cs="Times New Roman"/>
          <w:sz w:val="22"/>
        </w:rPr>
        <w:t xml:space="preserve"> -   достижение обучающимися результатов изучения предмета в соответствии с требованиями, утвержденными ФГОС, освоение </w:t>
      </w:r>
      <w:proofErr w:type="spellStart"/>
      <w:r w:rsidRPr="005A27EB">
        <w:rPr>
          <w:rFonts w:eastAsia="Droid Sans Fallback" w:cs="Times New Roman"/>
          <w:sz w:val="22"/>
        </w:rPr>
        <w:t>метапредметных</w:t>
      </w:r>
      <w:proofErr w:type="spellEnd"/>
      <w:r w:rsidRPr="005A27EB">
        <w:rPr>
          <w:rFonts w:eastAsia="Droid Sans Fallback" w:cs="Times New Roman"/>
          <w:sz w:val="22"/>
        </w:rPr>
        <w:t xml:space="preserve"> понятий, универсальных учебных действий, создание условий для достижения личностных результатов основного общего образования. </w:t>
      </w:r>
    </w:p>
    <w:p w:rsidR="00021811" w:rsidRPr="005A27EB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</w:p>
    <w:p w:rsidR="00021811" w:rsidRPr="00BC475D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BC475D">
        <w:rPr>
          <w:rFonts w:eastAsia="Times New Roman" w:cs="Times New Roman"/>
          <w:b/>
          <w:bCs/>
          <w:color w:val="000000"/>
          <w:sz w:val="22"/>
          <w:lang w:eastAsia="ru-RU"/>
        </w:rPr>
        <w:t>ПЛАНИРУЕМЫЕ РЕЗУЛЬТАТЫ ОСВОЕНИЯ УЧЕБНОГО ПРЕДМЕТА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Личностные результаты 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сформированность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Основные личностные результаты обучения биологии: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здоровьесберегающих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технологий;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сформированность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социальных, экологических и экономических особенностей;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формирование основ экологического сознания на основе признания ценности жизни во всех еѐ проявлениях и необходимости ответственного, бережного отношения к окружающей среде и рационального природопользования;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Метапредметные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результаты включают освоенные обучающимися 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межпредметные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понятия и универсальные учебные 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действия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(регулятивные, познавательные, коммуникативные). Условием формирования 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межпредметных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При изучении биологии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заполнять и дополнять таблицы, схемы, диаграммы, тексты.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>В ходе изучения биологии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21811" w:rsidRPr="00EF3157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b/>
          <w:color w:val="000000"/>
          <w:sz w:val="22"/>
          <w:lang w:eastAsia="ru-RU"/>
        </w:rPr>
      </w:pPr>
      <w:r w:rsidRPr="00EF3157">
        <w:rPr>
          <w:rFonts w:eastAsia="Times New Roman" w:cs="Times New Roman"/>
          <w:b/>
          <w:color w:val="000000"/>
          <w:sz w:val="22"/>
          <w:lang w:eastAsia="ru-RU"/>
        </w:rPr>
        <w:t>Регулятивные УУД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анализировать существующие и планировать будущие образовательные результаты;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идентифицировать собственные проблемы и определять главную проблему;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формулировать учебные задачи как шаги достижения поставленной цели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составлять план решения проблемы (выполнения проекта, проведения исследования);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планировать и корректировать свою индивидуальную образовательную траекторию.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критерии правильности (корректности) выполнения учебной задачи;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фиксировать и анализировать динамику собственных образовательных результатов.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принимать решение в учебной ситуации и нести за него ответственность;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21811" w:rsidRPr="00EF3157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b/>
          <w:color w:val="000000"/>
          <w:sz w:val="22"/>
          <w:lang w:eastAsia="ru-RU"/>
        </w:rPr>
      </w:pPr>
      <w:r w:rsidRPr="00EF3157">
        <w:rPr>
          <w:rFonts w:eastAsia="Times New Roman" w:cs="Times New Roman"/>
          <w:b/>
          <w:color w:val="000000"/>
          <w:sz w:val="22"/>
          <w:lang w:eastAsia="ru-RU"/>
        </w:rPr>
        <w:t>Познавательные УУД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>6. Умение определять понятия, создавать обобщения, устанавливать аналогии,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выделять явление из общего ряда других явлений;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излагать полученную информацию, интерпретируя ее в контексте решаемой задачи;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вербализовать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эмоциональное впечатление, оказанное на него источником;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обозначать символом и знаком предмет и/или явление;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создавать абстрактный или реальный образ предмета и/или явления;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строить модель/схему на основе условий задачи и/или способа ее решения;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переводить сложную по составу (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многоаспектную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>) информацию из графического или формализованного (символьного) представления в текстовое, и наоборот;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строить доказательство: прямое, косвенное, от противного;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анализировать/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рефлексировать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8. Смысловое чтение.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устанавливать взаимосвязь описанных в тексте событий, явлений, процессов;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резюмировать главную идею текста;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non-fiction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>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критически оценивать содержание и форму текста.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свое отношение к природной среде;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анализировать влияние экологических факторов на среду обитания живых организмов;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проводить причинный и вероятностный анализ экологических ситуаций;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необходимые ключевые поисковые слова и запросы;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осуществлять взаимодействие с электронными поисковыми системами, словарями;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соотносить полученные результаты поиска со своей деятельностью.</w:t>
      </w:r>
    </w:p>
    <w:p w:rsidR="00021811" w:rsidRPr="00EF3157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b/>
          <w:color w:val="000000"/>
          <w:sz w:val="22"/>
          <w:lang w:eastAsia="ru-RU"/>
        </w:rPr>
      </w:pPr>
      <w:r w:rsidRPr="00EF3157">
        <w:rPr>
          <w:rFonts w:eastAsia="Times New Roman" w:cs="Times New Roman"/>
          <w:b/>
          <w:color w:val="000000"/>
          <w:sz w:val="22"/>
          <w:lang w:eastAsia="ru-RU"/>
        </w:rPr>
        <w:t>Коммуникативные УУД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возможные роли в совместной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играть определенную роль в совместной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строить позитивные отношения в процессе учебной и познавательной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корректно и 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аргументированно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предлагать альтернативное решение в конфликтной ситуации;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выделять общую точку зрения в дискуссии;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определять задачу коммуникации и в соответствии с ней отбирать речевые средства;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принимать решение в ходе диалога и согласовывать его с собеседником;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использовать информацию с учетом этических и правовых норм;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Обучающийся научится: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2"/>
          <w:lang w:eastAsia="ru-RU"/>
        </w:rPr>
        <w:t>Предметные результаты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аргументировать, приводить доказательства взаимосвязи человека и окружающей среды, родства человека с животными;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аргументировать, приводить доказательства отличий человека от животных;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анализировать и оценивать влияние факторов риска на здоровье человека;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описывать и использовать приемы оказания первой помощи;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знать и соблюдать правила работы в кабинете биологии.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Обучающийся получит возможность научиться: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2"/>
          <w:lang w:eastAsia="ru-RU"/>
        </w:rPr>
        <w:t>Общие биологические закономерности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2"/>
          <w:lang w:eastAsia="ru-RU"/>
        </w:rPr>
        <w:t>Выпускник научится: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аргументировать, приводить доказательства необходимости защиты окружающей среды;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аргументировать, приводить доказательства зависимости здоровья человека от состояния окружающей среды;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объяснять механизмы наследственности и изменчивости, возникновения приспособленности, процесс видообразования;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сравнивать биологические объекты, процессы; делать выводы и умозаключения на основе сравнения;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устанавливать взаимосвязи между особенностями строения и функциями органов и систем органов;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 знать и аргументировать основные правила поведения в природе; анализировать и оценивать последствия деятельности человека в природе;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агроценозах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>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знать и соблюдать правила работы в кабинете биологии.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>Выпускник получит возможность научиться: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 понимать экологические проблемы, возникающие в условиях нерационального природопользования, и пути решения этих проблем;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находить информацию по вопросам общей биологии в научно-популярной литературе, специализированных биологических сл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  <w:proofErr w:type="spellStart"/>
      <w:r w:rsidRPr="009B1893">
        <w:rPr>
          <w:rFonts w:eastAsia="Times New Roman" w:cs="Times New Roman"/>
          <w:color w:val="000000"/>
          <w:sz w:val="22"/>
          <w:lang w:eastAsia="ru-RU"/>
        </w:rPr>
        <w:t>оварях</w:t>
      </w:r>
      <w:proofErr w:type="spellEnd"/>
      <w:r w:rsidRPr="009B1893">
        <w:rPr>
          <w:rFonts w:eastAsia="Times New Roman" w:cs="Times New Roman"/>
          <w:color w:val="000000"/>
          <w:sz w:val="22"/>
          <w:lang w:eastAsia="ru-RU"/>
        </w:rPr>
        <w:t>, справочниках, Интернет ресурсах, анализировать и оценивать ее, переводить из одной формы в другую;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021811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B1893">
        <w:rPr>
          <w:rFonts w:eastAsia="Times New Roman" w:cs="Times New Roman"/>
          <w:color w:val="000000"/>
          <w:sz w:val="22"/>
          <w:lang w:eastAsia="ru-RU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  <w:r w:rsidRPr="009B1893">
        <w:rPr>
          <w:rFonts w:eastAsia="Times New Roman" w:cs="Times New Roman"/>
          <w:color w:val="000000"/>
          <w:sz w:val="22"/>
          <w:lang w:eastAsia="ru-RU"/>
        </w:rPr>
        <w:sym w:font="Symbol" w:char="F0B7"/>
      </w:r>
    </w:p>
    <w:p w:rsidR="009B1893" w:rsidRPr="009B1893" w:rsidRDefault="009B1893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Введение. Биология в системе наук (2 ч.)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EA0069">
        <w:rPr>
          <w:rFonts w:eastAsia="Times New Roman" w:cs="Times New Roman"/>
          <w:color w:val="000000"/>
          <w:sz w:val="22"/>
          <w:lang w:eastAsia="ru-RU"/>
        </w:rPr>
        <w:br/>
      </w:r>
      <w:r w:rsidRPr="00EA0069">
        <w:rPr>
          <w:rFonts w:eastAsia="Times New Roman" w:cs="Times New Roman"/>
          <w:b/>
          <w:bCs/>
          <w:color w:val="000000"/>
          <w:sz w:val="22"/>
          <w:lang w:eastAsia="ru-RU"/>
        </w:rPr>
        <w:t>Демонстрации: </w:t>
      </w:r>
      <w:r w:rsidRPr="00EA0069">
        <w:rPr>
          <w:rFonts w:eastAsia="Times New Roman" w:cs="Times New Roman"/>
          <w:color w:val="000000"/>
          <w:sz w:val="22"/>
          <w:lang w:eastAsia="ru-RU"/>
        </w:rPr>
        <w:t>портреты ученых-биологов; схема «Связь биологии с другими науками».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Глава 1. Основы цитологии - науки о клетке ( 13 ч.)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Особенности строения клеток бактерий, грибов, животных и растений. Вирусы.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Понятие о гомеостазе, регуляция процессов превращения веществ и энергии в клетке.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color w:val="000000"/>
          <w:sz w:val="22"/>
          <w:lang w:eastAsia="ru-RU"/>
        </w:rPr>
        <w:t>Демонстрации: </w:t>
      </w:r>
      <w:r w:rsidRPr="00EA0069">
        <w:rPr>
          <w:rFonts w:eastAsia="Times New Roman" w:cs="Times New Roman"/>
          <w:color w:val="000000"/>
          <w:sz w:val="22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Лабораторная работа №1: «Строение </w:t>
      </w:r>
      <w:proofErr w:type="spellStart"/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эукариотических</w:t>
      </w:r>
      <w:proofErr w:type="spellEnd"/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 клеток у растений, животных, грибов и </w:t>
      </w:r>
      <w:proofErr w:type="spellStart"/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прокариотических</w:t>
      </w:r>
      <w:proofErr w:type="spellEnd"/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 клеток у бактерий».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Контрольная работа 1 по теме «Основы цитологии- науки о клетке»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Глава 2. Размножение и индивидуальное развитие (онтогенез) организмов (6 ч.)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color w:val="000000"/>
          <w:sz w:val="22"/>
          <w:lang w:eastAsia="ru-RU"/>
        </w:rPr>
        <w:t>Демонстрации: </w:t>
      </w:r>
      <w:r w:rsidRPr="00EA0069">
        <w:rPr>
          <w:rFonts w:eastAsia="Times New Roman" w:cs="Times New Roman"/>
          <w:color w:val="000000"/>
          <w:sz w:val="22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Лабораторная работа №2 «Митоз в корешке лука»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Глава 3. Основы генетики (13 ч.)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EA0069">
        <w:rPr>
          <w:rFonts w:eastAsia="Times New Roman" w:cs="Times New Roman"/>
          <w:color w:val="000000"/>
          <w:sz w:val="22"/>
          <w:lang w:eastAsia="ru-RU"/>
        </w:rPr>
        <w:t>модификационная</w:t>
      </w:r>
      <w:proofErr w:type="spellEnd"/>
      <w:r w:rsidRPr="00EA0069">
        <w:rPr>
          <w:rFonts w:eastAsia="Times New Roman" w:cs="Times New Roman"/>
          <w:color w:val="000000"/>
          <w:sz w:val="22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Демонстрации: </w:t>
      </w:r>
      <w:r w:rsidRPr="009B1893">
        <w:rPr>
          <w:rFonts w:eastAsia="Times New Roman" w:cs="Times New Roman"/>
          <w:color w:val="000000"/>
          <w:sz w:val="21"/>
          <w:szCs w:val="21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Лабораторная работа № 3 «Описание фенотипов растений»,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Изучение изменчивости у растений и животных.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Лабораторная работа № 4«Изучение </w:t>
      </w:r>
      <w:proofErr w:type="spellStart"/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модификационной</w:t>
      </w:r>
      <w:proofErr w:type="spellEnd"/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изменчивости и построение вариационной кривой»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Практическая работа №1 по теме: «Решение генетических задач на моногибридное скрещивание»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Практическая работа №2 по теме: : « Решение генетических задач на неполное доминирование»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Практическая работа № 3 по теме: « Решение генетических задач на сцепленное с полом наследование»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Глава 4. Генетика человека (4ч.)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color w:val="000000"/>
          <w:sz w:val="22"/>
          <w:lang w:eastAsia="ru-RU"/>
        </w:rPr>
        <w:t>Демонстрации: </w:t>
      </w:r>
      <w:r w:rsidRPr="00EA0069">
        <w:rPr>
          <w:rFonts w:eastAsia="Times New Roman" w:cs="Times New Roman"/>
          <w:color w:val="000000"/>
          <w:sz w:val="22"/>
          <w:lang w:eastAsia="ru-RU"/>
        </w:rPr>
        <w:t>хромосомные аномалии человека и их фенотипические проявления.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Практическая работа №4 «Составление родословных»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lastRenderedPageBreak/>
        <w:t>Контрольная работа №2 по темам: «Основы генетики» «Генетика человека».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Глава 5. Основы селекции и биотехнологии (3 ч.)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Глава 6 Эволюционное учение (8ч.)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 xml:space="preserve">Вид. Критерии вида. Видообразование. Понятие </w:t>
      </w:r>
      <w:proofErr w:type="spellStart"/>
      <w:r w:rsidRPr="00EA0069">
        <w:rPr>
          <w:rFonts w:eastAsia="Times New Roman" w:cs="Times New Roman"/>
          <w:color w:val="000000"/>
          <w:sz w:val="22"/>
          <w:lang w:eastAsia="ru-RU"/>
        </w:rPr>
        <w:t>микроэволюции</w:t>
      </w:r>
      <w:proofErr w:type="spellEnd"/>
      <w:r w:rsidRPr="00EA0069">
        <w:rPr>
          <w:rFonts w:eastAsia="Times New Roman" w:cs="Times New Roman"/>
          <w:color w:val="000000"/>
          <w:sz w:val="22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Движущие силы и результаты эволюции.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 xml:space="preserve">Возникновение адаптаций и их относительный характер. </w:t>
      </w:r>
      <w:proofErr w:type="spellStart"/>
      <w:r w:rsidRPr="00EA0069">
        <w:rPr>
          <w:rFonts w:eastAsia="Times New Roman" w:cs="Times New Roman"/>
          <w:color w:val="000000"/>
          <w:sz w:val="22"/>
          <w:lang w:eastAsia="ru-RU"/>
        </w:rPr>
        <w:t>Взаимоприспособленность</w:t>
      </w:r>
      <w:proofErr w:type="spellEnd"/>
      <w:r w:rsidRPr="00EA0069">
        <w:rPr>
          <w:rFonts w:eastAsia="Times New Roman" w:cs="Times New Roman"/>
          <w:color w:val="000000"/>
          <w:sz w:val="22"/>
          <w:lang w:eastAsia="ru-RU"/>
        </w:rPr>
        <w:t xml:space="preserve"> видов как результат действия естественного отбора.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 xml:space="preserve">Значение знаний о </w:t>
      </w:r>
      <w:proofErr w:type="spellStart"/>
      <w:r w:rsidRPr="00EA0069">
        <w:rPr>
          <w:rFonts w:eastAsia="Times New Roman" w:cs="Times New Roman"/>
          <w:color w:val="000000"/>
          <w:sz w:val="22"/>
          <w:lang w:eastAsia="ru-RU"/>
        </w:rPr>
        <w:t>микроэволюции</w:t>
      </w:r>
      <w:proofErr w:type="spellEnd"/>
      <w:r w:rsidRPr="00EA0069">
        <w:rPr>
          <w:rFonts w:eastAsia="Times New Roman" w:cs="Times New Roman"/>
          <w:color w:val="000000"/>
          <w:sz w:val="22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Глава 7. Возникновение и развитие жизни на Земле (5 ч.)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color w:val="000000"/>
          <w:sz w:val="21"/>
          <w:szCs w:val="21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EA0069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Демонстрации: </w:t>
      </w:r>
      <w:r w:rsidRPr="009B1893">
        <w:rPr>
          <w:rFonts w:eastAsia="Times New Roman" w:cs="Times New Roman"/>
          <w:color w:val="000000"/>
          <w:sz w:val="21"/>
          <w:szCs w:val="21"/>
          <w:lang w:eastAsia="ru-RU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color w:val="000000"/>
          <w:sz w:val="21"/>
          <w:szCs w:val="21"/>
          <w:lang w:eastAsia="ru-RU"/>
        </w:rPr>
        <w:br/>
      </w:r>
      <w:r w:rsidRPr="009B1893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Глава 8. Взаимосвязи организмов и окружающей среды (14ч.)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proofErr w:type="spellStart"/>
      <w:r w:rsidRPr="00EA0069">
        <w:rPr>
          <w:rFonts w:eastAsia="Times New Roman" w:cs="Times New Roman"/>
          <w:color w:val="000000"/>
          <w:sz w:val="22"/>
          <w:lang w:eastAsia="ru-RU"/>
        </w:rPr>
        <w:t>Экосистемная</w:t>
      </w:r>
      <w:proofErr w:type="spellEnd"/>
      <w:r w:rsidRPr="00EA0069">
        <w:rPr>
          <w:rFonts w:eastAsia="Times New Roman" w:cs="Times New Roman"/>
          <w:color w:val="000000"/>
          <w:sz w:val="22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EA0069">
        <w:rPr>
          <w:rFonts w:eastAsia="Times New Roman" w:cs="Times New Roman"/>
          <w:color w:val="000000"/>
          <w:sz w:val="22"/>
          <w:lang w:eastAsia="ru-RU"/>
        </w:rPr>
        <w:t>агроэкосистем</w:t>
      </w:r>
      <w:proofErr w:type="spellEnd"/>
      <w:r w:rsidRPr="00EA0069">
        <w:rPr>
          <w:rFonts w:eastAsia="Times New Roman" w:cs="Times New Roman"/>
          <w:color w:val="000000"/>
          <w:sz w:val="22"/>
          <w:lang w:eastAsia="ru-RU"/>
        </w:rPr>
        <w:t>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color w:val="000000"/>
          <w:sz w:val="22"/>
          <w:lang w:eastAsia="ru-RU"/>
        </w:rPr>
        <w:t xml:space="preserve"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  <w:r w:rsidRPr="00EA0069">
        <w:rPr>
          <w:rFonts w:eastAsia="Times New Roman" w:cs="Times New Roman"/>
          <w:color w:val="000000"/>
          <w:sz w:val="22"/>
          <w:lang w:eastAsia="ru-RU"/>
        </w:rPr>
        <w:lastRenderedPageBreak/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i/>
          <w:iCs/>
          <w:color w:val="000000"/>
          <w:sz w:val="22"/>
          <w:lang w:eastAsia="ru-RU"/>
        </w:rPr>
        <w:t>Экскурсия: «Сезонные изменения в живой природе»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color w:val="000000"/>
          <w:sz w:val="22"/>
          <w:lang w:eastAsia="ru-RU"/>
        </w:rPr>
        <w:t>Демонстрации: </w:t>
      </w:r>
      <w:r w:rsidRPr="00EA0069">
        <w:rPr>
          <w:rFonts w:eastAsia="Times New Roman" w:cs="Times New Roman"/>
          <w:color w:val="000000"/>
          <w:sz w:val="22"/>
          <w:lang w:eastAsia="ru-RU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Лабораторная работа №5 «Изучение приспособленности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организмов к определённой среде обитания».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Лабораторная работа №6 «Строение растений в связи с условиями жизни».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Лабораторная работа №7 «Описание экологической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ниши организма»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Лабораторная работа №8 «Выделение пищевых цепей в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искусственной экосистеме»</w:t>
      </w:r>
    </w:p>
    <w:p w:rsidR="00021811" w:rsidRPr="00EA0069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EA0069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Контрольная работа №3 по теме: «Итоговый контроль знаний по разделу биологии 9 класса».</w:t>
      </w:r>
    </w:p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021811" w:rsidRPr="009B1893" w:rsidRDefault="00021811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021811" w:rsidRPr="00EA0069" w:rsidRDefault="00EA0069" w:rsidP="00021811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A0069">
        <w:rPr>
          <w:rFonts w:eastAsia="Times New Roman" w:cs="Times New Roman"/>
          <w:b/>
          <w:bCs/>
          <w:color w:val="000000"/>
          <w:szCs w:val="24"/>
          <w:lang w:eastAsia="ru-RU"/>
        </w:rPr>
        <w:t>Тематическое  планирование</w:t>
      </w:r>
    </w:p>
    <w:tbl>
      <w:tblPr>
        <w:tblW w:w="9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1828"/>
        <w:gridCol w:w="1975"/>
        <w:gridCol w:w="727"/>
        <w:gridCol w:w="1399"/>
        <w:gridCol w:w="1447"/>
        <w:gridCol w:w="1140"/>
      </w:tblGrid>
      <w:tr w:rsidR="00021811" w:rsidRPr="009B1893" w:rsidTr="000218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Наименование темы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Модуль воспитательной программы «Школьный урок»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лаборатор</w:t>
            </w:r>
            <w:proofErr w:type="spellEnd"/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ные</w:t>
            </w:r>
            <w:proofErr w:type="spellEnd"/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работы</w:t>
            </w:r>
          </w:p>
        </w:tc>
      </w:tr>
      <w:tr w:rsidR="00021811" w:rsidRPr="009B1893" w:rsidTr="000218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Введение. Биология в системе наук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EA0069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Всероссийский урок «Экология и энергосбережение» в рамках Всероссийского фестиваля энергосбережения</w:t>
            </w:r>
            <w:r w:rsidR="00EA006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jc w:val="left"/>
              <w:rPr>
                <w:rFonts w:eastAsia="Times New Roman" w:cs="Times New Roman"/>
                <w:color w:val="252525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1811" w:rsidRPr="009B1893" w:rsidTr="000218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Основы цитологии – науки о клетке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День Здоровья «В здоровом теле – здоровый дух!».</w:t>
            </w:r>
          </w:p>
          <w:p w:rsidR="00EA0069" w:rsidRPr="009B1893" w:rsidRDefault="00EA0069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F3157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A0069" w:rsidP="00021811">
            <w:pPr>
              <w:jc w:val="left"/>
              <w:rPr>
                <w:rFonts w:eastAsia="Times New Roman" w:cs="Times New Roman"/>
                <w:color w:val="252525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22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1811" w:rsidRPr="009B1893" w:rsidTr="000218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Размножение и индивидуальное развитие организмов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A0069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Всемирный день моря 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Мероприятия, приуроченные Всемирному дню защиты животных(04.10)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jc w:val="left"/>
              <w:rPr>
                <w:rFonts w:eastAsia="Times New Roman" w:cs="Times New Roman"/>
                <w:color w:val="252525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1811" w:rsidRPr="009B1893" w:rsidTr="000218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Основы генетики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«Международный день борьбы с </w:t>
            </w: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наркоманией и наркобизнесом» Вс</w:t>
            </w:r>
            <w:r w:rsidR="00EA006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емирный день борьбы со </w:t>
            </w:r>
            <w:proofErr w:type="spellStart"/>
            <w:r w:rsidR="00EA006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СПИДом</w:t>
            </w:r>
            <w:proofErr w:type="spellEnd"/>
            <w:r w:rsidR="00EA006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 8</w:t>
            </w: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-11 </w:t>
            </w:r>
            <w:proofErr w:type="spellStart"/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9B189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01.12.2022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отказа от курения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F3157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A0069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1811" w:rsidRPr="009B1893" w:rsidTr="000218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Генетика человека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Операция. «Скворечник»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«Всемирный день здоровья» День российской науки (08.02).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лесов (21.03).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A0069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1811" w:rsidRPr="009B1893" w:rsidTr="00021811">
        <w:trPr>
          <w:trHeight w:val="45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Основы селекции и биотехнологии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птиц (01.04). Операция. «Скворечник»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Всемирный день здоровья (07.04).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Урок, посвященный Всемирному дню Земли (22.04);</w:t>
            </w:r>
          </w:p>
          <w:p w:rsidR="00021811" w:rsidRPr="009B1893" w:rsidRDefault="00021811" w:rsidP="00EA0069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A0069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1811" w:rsidRPr="009B1893" w:rsidTr="00021811">
        <w:trPr>
          <w:trHeight w:val="45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Эволюционное учение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1811" w:rsidRPr="009B1893" w:rsidTr="00021811">
        <w:trPr>
          <w:trHeight w:val="45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День заповедников и национальных парков (11.01).</w:t>
            </w:r>
          </w:p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1811" w:rsidRPr="009B1893" w:rsidTr="00021811">
        <w:trPr>
          <w:trHeight w:val="45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Взаимосвязи организмов и окружающей среды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EA0069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Субботник «</w:t>
            </w:r>
            <w:r w:rsidR="00EA0069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Экология – забота общая»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1811" w:rsidRPr="009B1893" w:rsidTr="000218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F3157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021811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B189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811" w:rsidRPr="009B1893" w:rsidRDefault="00EA0069" w:rsidP="00021811">
            <w:pPr>
              <w:spacing w:after="150"/>
              <w:jc w:val="lef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021811" w:rsidRPr="009B1893" w:rsidRDefault="00021811" w:rsidP="00021811">
      <w:pPr>
        <w:shd w:val="clear" w:color="auto" w:fill="FFFFFF"/>
        <w:spacing w:after="15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B1893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1A2E4B" w:rsidRPr="009B1893" w:rsidRDefault="001A2E4B">
      <w:pPr>
        <w:rPr>
          <w:rFonts w:cs="Times New Roman"/>
        </w:rPr>
      </w:pPr>
    </w:p>
    <w:sectPr w:rsidR="001A2E4B" w:rsidRPr="009B1893" w:rsidSect="009D538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1811"/>
    <w:rsid w:val="0001597A"/>
    <w:rsid w:val="00021811"/>
    <w:rsid w:val="001A2E4B"/>
    <w:rsid w:val="002A102C"/>
    <w:rsid w:val="003C5335"/>
    <w:rsid w:val="004A3BDC"/>
    <w:rsid w:val="005A27EB"/>
    <w:rsid w:val="006450DD"/>
    <w:rsid w:val="007D3E0A"/>
    <w:rsid w:val="008526F8"/>
    <w:rsid w:val="008F6E9B"/>
    <w:rsid w:val="009B1893"/>
    <w:rsid w:val="009D538E"/>
    <w:rsid w:val="00BC475D"/>
    <w:rsid w:val="00C1569C"/>
    <w:rsid w:val="00DD4199"/>
    <w:rsid w:val="00E54CF7"/>
    <w:rsid w:val="00E80889"/>
    <w:rsid w:val="00EA0069"/>
    <w:rsid w:val="00E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1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2022-12-05T17:22:00Z</dcterms:created>
  <dcterms:modified xsi:type="dcterms:W3CDTF">2022-12-05T18:49:00Z</dcterms:modified>
</cp:coreProperties>
</file>