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45" w:rsidRDefault="00A42545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A42545" w:rsidRDefault="005E33BF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val="ru-RU" w:eastAsia="ru-RU" w:bidi="ar-SA"/>
        </w:rPr>
        <w:drawing>
          <wp:inline distT="0" distB="0" distL="0" distR="0">
            <wp:extent cx="6565900" cy="7439025"/>
            <wp:effectExtent l="19050" t="0" r="6350" b="0"/>
            <wp:docPr id="1" name="Рисунок 1" descr="C:\Users\пк\Desktop\IMG_20221126_08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_20221126_081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545" w:rsidRDefault="00A42545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A42545" w:rsidRDefault="00A42545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A42545" w:rsidRDefault="00A42545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A42545" w:rsidRDefault="00A42545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200D3F" w:rsidRDefault="00200D3F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200D3F" w:rsidRDefault="00200D3F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200D3F" w:rsidRDefault="00200D3F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200D3F" w:rsidRDefault="00200D3F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200D3F" w:rsidRDefault="00200D3F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200D3F" w:rsidRDefault="00200D3F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200D3F" w:rsidRDefault="00200D3F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200D3F" w:rsidRDefault="00200D3F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200D3F" w:rsidRDefault="00200D3F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p w:rsidR="00A42545" w:rsidRPr="00A42545" w:rsidRDefault="005E33BF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Поя</w:t>
      </w:r>
      <w:r w:rsidR="00A42545"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снительная записка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left="710" w:right="408" w:hanging="1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Рабочая программа по русскому языку в 9 классе составлена на основе федерального государственного образовательного стандарта общего образования, программы Министерства образования РФ</w:t>
      </w: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под редакцией М. Т. Баранова, С. Е. Крючков, Л.Ю. Максимов</w:t>
      </w:r>
      <w:proofErr w:type="gramStart"/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</w:t>
      </w: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.</w:t>
      </w:r>
      <w:proofErr w:type="gramEnd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Авторы программы М.Т. Баранов</w:t>
      </w:r>
      <w:r w:rsidR="0045055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, Т.А. Ладыженская, С. Г. Бархударов</w:t>
      </w: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. Программа рекомендована Департаментом образовательных программ и стандартов общего образования Министерства образования</w:t>
      </w: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РФ, Москва, «Просвещение», 2021</w:t>
      </w: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года. Программа ориентирована на учебник для общеобразовательных учреждений под ред. Бархударов С. Г.– стандарт основного общего обра</w:t>
      </w: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>зования, М., «Просвещение», 2021</w:t>
      </w:r>
      <w:r w:rsidR="00CC5BB6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г.</w:t>
      </w: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 Учебник соответствует Федеральному перечню учебников, утвержденному приказом Минобрнауки РФ от 31.03 2014 г. № 253 с изменениями, утвержденными приказом Минобрнауки РФ от 21.04.2016 г. № 459.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II. Результаты освоения учебного предмета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Личностные результаты:</w:t>
      </w: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3) достаточный объем словарного запаса и усвоенных грамматических сре</w:t>
      </w:r>
      <w:proofErr w:type="gramStart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дств дл</w:t>
      </w:r>
      <w:proofErr w:type="gramEnd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Метапредметные результаты:</w:t>
      </w: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1) владение всеми видами речевой деятельности: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адекватное понимание информации устного и письменного сообщения;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владение разными видами чтения;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адекватное восприятие на слух текстов разных стилей и жанров;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умение воспроизводить прослушанный или прочитанный текст с разной степенью свернутости;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• способность свободно, правильно излагать свои мысли в устной и письменной форме;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владение разными видами монолога и диалога;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способность участвовать в речевом общении, соблюдая нормы речевого этикета;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• умение выступать перед аудиторией сверстников с небольшими сообщениями, докладами;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 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</w:t>
      </w: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lastRenderedPageBreak/>
        <w:t>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Предметные результаты:</w:t>
      </w: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2) понимание места родного языка в системе гуманитарных наук и его роли в образовании в целом;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3) усвоение основ научных знаний о родном языке; понимание взаимосвязи его уровней и единиц;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</w:t>
      </w:r>
      <w:proofErr w:type="gramStart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текст, типы текста; основные единицы языка, их признаки и особенности употребления в речи;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5) овладение основными стилистическими ресурс</w:t>
      </w:r>
      <w:proofErr w:type="gramStart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а-</w:t>
      </w:r>
      <w:proofErr w:type="gramEnd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42545" w:rsidRPr="00A42545" w:rsidRDefault="00A42545" w:rsidP="00A425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III.</w:t>
      </w: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  </w:t>
      </w: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Содержание обучения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Международное значение русского языка (1 ч)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Повторени</w:t>
      </w:r>
      <w:r w:rsidR="004234C0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е пройденного в 5 - 8 классах (14</w:t>
      </w: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 xml:space="preserve"> ч + 2 ч)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Анализ текста, его стиля, сре</w:t>
      </w:r>
      <w:proofErr w:type="gramStart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дств св</w:t>
      </w:r>
      <w:proofErr w:type="gramEnd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язи его частей.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Р.К.:</w:t>
      </w: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кубанские особенности произношения согласных звуков; кубанские диалектизмы и их типы (лексические, семантические и этнографические); словообразовательные диалектизмы; морфологические диалектизмы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Сложное предложение. Культура речи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 xml:space="preserve">Сложные предложения (1 ч)  Союзные предложения (2+2 ч) </w:t>
      </w:r>
      <w:r w:rsidR="004234C0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 Сложносочиненные предложения (5</w:t>
      </w: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 xml:space="preserve"> ч + 2 ч)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Синтаксические синонимы сложносочиненных предложений, их текстообразующая роль.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Авторское употребление знаков препинания.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II. Умение интонационно правильно произносить сложносочиненные предложения.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III. Рецензия на литературное произведение, спектакль, кинофильм.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Р.К.:</w:t>
      </w: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особенности построения сложных предложений в говорах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С</w:t>
      </w:r>
      <w:r w:rsidR="00AC7468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ложноподчиненные предложения (26 ч + 4</w:t>
      </w: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 xml:space="preserve"> ч)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Типичные речевые сферы применения сложноподчиненных предложений.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Сложноподчиненные предложения с несколькими придаточными; знаки препинания в них.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Синтаксические синонимы сложноподчиненных предложений, их текстообразующая роль.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lastRenderedPageBreak/>
        <w:t>Деловые документы (автобиография, заявление).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Бессоюз</w:t>
      </w:r>
      <w:r w:rsidR="00A60C84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ные сложные предложения (10</w:t>
      </w: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 xml:space="preserve"> ч)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Синтаксические синонимы бессоюзных сложных предложений, их текстообразующая роль.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III. Реферат небольшой статьи (фрагмента статьи) на лингвистическую тему.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Сложные предложения с различными видами связи (89ч + 4 ч)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I. 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II. Умение правильно употреблять в речи сложные предложения с различными видами связи.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III. Конспект статьи (фрагмента статьи) на лингвистическую тему.</w:t>
      </w:r>
    </w:p>
    <w:p w:rsidR="00A42545" w:rsidRPr="00A42545" w:rsidRDefault="00342AA2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 xml:space="preserve">Общие сведения о языке (4 </w:t>
      </w:r>
      <w:r w:rsidR="00A42545"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ч)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Роль языка в жизни общества. Язык как развивающееся явление. Языковые контакты русского языка.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Русский язык -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</w:t>
      </w:r>
      <w:proofErr w:type="gramStart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.</w:t>
      </w:r>
      <w:proofErr w:type="gramEnd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</w:t>
      </w:r>
      <w:proofErr w:type="gramStart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в</w:t>
      </w:r>
      <w:proofErr w:type="gramEnd"/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идные ученые-русисты, исследовавшие русский язык.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Систематизация изученного по фонетике, лексике, грамматике и</w:t>
      </w:r>
      <w:r w:rsidR="009F77FA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 xml:space="preserve"> правописанию, культуре речи (10 ч + 2</w:t>
      </w: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 xml:space="preserve"> ч)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Сочинение публицистического характера на общественные, морально-этические и историко-литературные темы.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Доклад или реферат на историко-литературную тему (по одному источнику).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Тезисы статьи (главы книги) на лингвистическую тему.</w:t>
      </w:r>
    </w:p>
    <w:p w:rsidR="00A42545" w:rsidRPr="00A42545" w:rsidRDefault="00A42545" w:rsidP="00A4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A42545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Календарно-тематическое планирование</w:t>
      </w:r>
    </w:p>
    <w:tbl>
      <w:tblPr>
        <w:tblW w:w="10916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2386"/>
        <w:gridCol w:w="1950"/>
        <w:gridCol w:w="1977"/>
        <w:gridCol w:w="2424"/>
        <w:gridCol w:w="719"/>
        <w:gridCol w:w="824"/>
      </w:tblGrid>
      <w:tr w:rsidR="00480CB3" w:rsidRPr="00A42545" w:rsidTr="00A60C84">
        <w:trPr>
          <w:trHeight w:val="855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№</w:t>
            </w:r>
          </w:p>
        </w:tc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Тема урока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Тип урока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Виды контроля измерители</w:t>
            </w:r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Планируемые результаты освоения материала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Дата проведения</w:t>
            </w:r>
          </w:p>
        </w:tc>
      </w:tr>
      <w:tr w:rsidR="00480CB3" w:rsidRPr="00A42545" w:rsidTr="00A60C84">
        <w:trPr>
          <w:trHeight w:val="82"/>
        </w:trPr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88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план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88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факт</w:t>
            </w:r>
          </w:p>
        </w:tc>
      </w:tr>
      <w:tr w:rsidR="00480CB3" w:rsidRPr="00A42545" w:rsidTr="00A60C84">
        <w:trPr>
          <w:trHeight w:val="225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8E2B51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E2B51">
              <w:rPr>
                <w:rFonts w:ascii="Times New Roman" w:eastAsia="Times New Roman" w:hAnsi="Times New Roman" w:cs="Times New Roman"/>
                <w:lang w:val="ru-RU" w:eastAsia="ru-RU" w:bidi="ar-SA"/>
              </w:rPr>
              <w:t>Международное значение русского языка.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8E2B51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E2B51">
              <w:rPr>
                <w:rFonts w:ascii="Times New Roman" w:eastAsia="Times New Roman" w:hAnsi="Times New Roman" w:cs="Times New Roman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      текстов о языке  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2B51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Понимать, какую роль играет русский язык в современном мире, объяснить причины его авторитета. Понимать необходимость изучения родного языка.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8E2B51" w:rsidRPr="00A42545" w:rsidTr="00A60C84">
        <w:trPr>
          <w:trHeight w:val="795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2B51" w:rsidRPr="00D47C3F" w:rsidRDefault="008E2B5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8E2B5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                                              </w:t>
            </w:r>
            <w:r w:rsidR="000C65A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 xml:space="preserve">Повторение  </w:t>
            </w:r>
            <w:proofErr w:type="gramStart"/>
            <w:r w:rsidR="000C65A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изученного</w:t>
            </w:r>
            <w:proofErr w:type="gramEnd"/>
            <w:r w:rsidR="000C65A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 xml:space="preserve">  </w:t>
            </w:r>
            <w:r w:rsidRPr="00D47C3F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в  5- 8 классах</w:t>
            </w:r>
            <w:r w:rsidR="00D47C3F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 xml:space="preserve"> (12+4)</w:t>
            </w:r>
          </w:p>
        </w:tc>
      </w:tr>
      <w:tr w:rsidR="00480CB3" w:rsidRPr="002E1074" w:rsidTr="00A60C84">
        <w:trPr>
          <w:trHeight w:val="95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  <w:r w:rsidR="0059131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-3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Фонетика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Фонетический разбор слов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Закрепить знания о фонетике, полученные в предыдущих классах.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480CB3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D47C3F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  <w:r w:rsidR="00591319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-5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Лексика и фразеология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 текста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Уметь толковать лексическое значение слов известными способами, употреблять в речи 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фразеологизмы.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480CB3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591319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6-7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Морфемика и словообразование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Практическая работа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Закрепить навыки разбора слова по составу и словообразовательного разбора слова.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480CB3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591319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8-9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Морфология.</w:t>
            </w:r>
          </w:p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Орфография.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Морфологический разбор слов в предложениях.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Закрепить теоретические знания по теме «Морфология». Уметь распознавать изученные части речи на основе грамматического значения, морфологических признаков, синтаксической роли.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480CB3" w:rsidRPr="00A42545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591319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10-11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Синтаксис </w:t>
            </w:r>
            <w:r w:rsidR="00DF50B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словосочетания и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простого предложения. Текст.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Разбор простых предложений. Определение стиля текста.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Закрепить навыки расстановки знаков препинания в простом предложении. Уметь определять тип стиля текста.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480CB3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591319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  <w:r w:rsidR="00480CB3"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Сложное предложение. Основные виды сложных предложений.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Повторительно-обобщающийурок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 предложений. Составление таблицы «Основные виды сложных предложений»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Иметь общее представление об основных видах сложных предложений и способах связи между ними. Закрепить умение отличать простое предложение от </w:t>
            </w:r>
            <w:proofErr w:type="gramStart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сложного</w:t>
            </w:r>
            <w:proofErr w:type="gramEnd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, различать ССП, СПП и СБП.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480CB3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591319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  <w:r w:rsidR="00D47C3F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-15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D4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Р/р. Способы сжатого изложения содержания текста.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знаний, развитие речи.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Работа с текстом </w:t>
            </w:r>
          </w:p>
          <w:p w:rsidR="00A42545" w:rsidRPr="00A42545" w:rsidRDefault="00EF465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(по выбору учителя)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Знать способы сжатия текста, уметь выбирать в тексте основную информацию.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480CB3" w:rsidRPr="002E1074" w:rsidTr="00A60C84">
        <w:trPr>
          <w:trHeight w:val="154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591319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  <w:r w:rsidR="00D47C3F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6-17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Р/р. Контрольное </w:t>
            </w:r>
            <w:r w:rsidR="00480CB3"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изложение.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развития речи.</w:t>
            </w:r>
          </w:p>
          <w:p w:rsidR="00A42545" w:rsidRDefault="00A4254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A42545" w:rsidRDefault="00A4254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A42545" w:rsidRDefault="00A4254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A42545" w:rsidRPr="00A42545" w:rsidRDefault="00A4254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EF465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r w:rsidR="00480CB3"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зложение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Уметь писать изложение, отбирая основную информацию.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D47C3F" w:rsidRPr="00D47C3F" w:rsidTr="00A60C84">
        <w:trPr>
          <w:trHeight w:val="480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C3F" w:rsidRPr="00D47C3F" w:rsidRDefault="00D47C3F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                                            </w:t>
            </w:r>
            <w:r w:rsidRPr="00D47C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>Сложносочиненные   предложения</w:t>
            </w:r>
            <w:r w:rsidR="0042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 xml:space="preserve"> (5+2</w:t>
            </w:r>
            <w:r w:rsidR="00A059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>)</w:t>
            </w:r>
          </w:p>
          <w:p w:rsidR="00D47C3F" w:rsidRPr="00A42545" w:rsidRDefault="00D47C3F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480CB3" w:rsidRPr="002E1074" w:rsidTr="00A60C84">
        <w:trPr>
          <w:trHeight w:val="14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  <w:r w:rsidR="00D47C3F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8-19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Основные группы сложносочиненных предложений по значению и союзам. Знаки препинания в ССП.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55" w:rsidRPr="00A42545" w:rsidRDefault="00EF465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Синтаксический, пунктуационный разбор предложений.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Расширить знания о ССП. Совершенствовать навыки постановки знаков препинания в ССП.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CB3" w:rsidRPr="00A42545" w:rsidRDefault="00480CB3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DF50B2" w:rsidRPr="002E1074" w:rsidTr="00A60C84">
        <w:trPr>
          <w:trHeight w:val="1230"/>
        </w:trPr>
        <w:tc>
          <w:tcPr>
            <w:tcW w:w="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0B2" w:rsidRPr="00A42545" w:rsidRDefault="00D47C3F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20-21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0B2" w:rsidRP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Знаки  препинания  в ССП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0B2" w:rsidRP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Урок  закрепления знаний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0B2" w:rsidRPr="00A42545" w:rsidRDefault="00DF50B2" w:rsidP="00EF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</w:t>
            </w:r>
          </w:p>
          <w:p w:rsidR="00A42545" w:rsidRPr="00A42545" w:rsidRDefault="00DF50B2" w:rsidP="00EF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Синтаксический, пунктуационный разбор предложений.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DF50B2" w:rsidP="00EF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Закрепить 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знания о ССП. Совершенствовать навыки постановки знаков препинания в </w:t>
            </w:r>
            <w:r w:rsidR="00EF4655"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ССП.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0B2" w:rsidRP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0B2" w:rsidRP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EF4655" w:rsidRPr="00A42545" w:rsidTr="00A60C84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55" w:rsidRPr="00A42545" w:rsidRDefault="00D47C3F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22-23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55" w:rsidRDefault="00EF465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 текста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55" w:rsidRDefault="00EF465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развития речи.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55" w:rsidRPr="00A42545" w:rsidRDefault="00EF4655" w:rsidP="00EF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55" w:rsidRDefault="00EF4655" w:rsidP="00EF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Уметь анализировать текст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55" w:rsidRPr="00A42545" w:rsidRDefault="00EF465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55" w:rsidRPr="00A42545" w:rsidRDefault="00EF465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DF50B2" w:rsidRPr="00A42545" w:rsidTr="00A60C84">
        <w:trPr>
          <w:trHeight w:val="111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  <w:r w:rsidR="00D47C3F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Р/р. Рецензия.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развития речи.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Написание ре</w:t>
            </w:r>
            <w:r w:rsidR="00EF465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цензии на стихотворение. Упр. № 9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5.</w:t>
            </w:r>
          </w:p>
          <w:p w:rsidR="00A42545" w:rsidRPr="00A42545" w:rsidRDefault="00A42545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45" w:rsidRP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Уметь писать рецензии.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0B2" w:rsidRP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0B2" w:rsidRPr="00A42545" w:rsidRDefault="00DF50B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8E2B51" w:rsidRPr="002E1074" w:rsidTr="00A60C84">
        <w:trPr>
          <w:trHeight w:val="3840"/>
        </w:trPr>
        <w:tc>
          <w:tcPr>
            <w:tcW w:w="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2B51" w:rsidRPr="00A42545" w:rsidRDefault="00D47C3F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2B51" w:rsidRPr="00A42545" w:rsidRDefault="008E2B5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Контрольный диктант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2B51" w:rsidRPr="00A42545" w:rsidRDefault="008E2B51" w:rsidP="00D4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контроля.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2B51" w:rsidRPr="00A42545" w:rsidRDefault="008E2B51" w:rsidP="00D4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Диктант с грамматическим заданием.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2B51" w:rsidRDefault="008E2B51" w:rsidP="00D4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Уметь различать разные виды сложных предложений, производить синтаксический и пунктуационный разборы, правильно ставить знаки препинания, правильно воспроизводить аудируемый текст в соответствии с нормами письма.</w:t>
            </w:r>
          </w:p>
          <w:p w:rsidR="00A059DA" w:rsidRPr="00A42545" w:rsidRDefault="00A059DA" w:rsidP="00D4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2B51" w:rsidRPr="00A42545" w:rsidRDefault="008E2B5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2B51" w:rsidRPr="00A42545" w:rsidRDefault="008E2B5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A059DA" w:rsidRPr="00D47C3F" w:rsidTr="00A60C84">
        <w:trPr>
          <w:trHeight w:val="1473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9DA" w:rsidRDefault="00A059DA" w:rsidP="00D4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  <w:p w:rsidR="002E6EDB" w:rsidRPr="00D47C3F" w:rsidRDefault="002E6EDB" w:rsidP="002E6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 xml:space="preserve">                            Сложноподчиненные</w:t>
            </w:r>
            <w:r w:rsidRPr="00D47C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 xml:space="preserve">   предложения</w:t>
            </w:r>
            <w:r w:rsidR="00AC74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 xml:space="preserve"> (26+ 4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>)</w:t>
            </w:r>
          </w:p>
          <w:p w:rsidR="00A059DA" w:rsidRPr="00A42545" w:rsidRDefault="00A059DA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1703A4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Default="001703A4" w:rsidP="001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  контрольного диктанта. Сложноподчиненные предложения</w:t>
            </w:r>
          </w:p>
          <w:p w:rsidR="001703A4" w:rsidRPr="00A42545" w:rsidRDefault="001703A4" w:rsidP="001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Строение СПП. Подчинительные союзы и союзные слова.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1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1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Default="001703A4" w:rsidP="001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Закрепить знания о СПП, его строении. Научиться различать союзы и союзные слова в СПП, совершенствовать пунктуационные навыки.</w:t>
            </w:r>
          </w:p>
          <w:p w:rsidR="001703A4" w:rsidRDefault="001703A4" w:rsidP="001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1703A4" w:rsidRDefault="001703A4" w:rsidP="001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1703A4" w:rsidRDefault="001703A4" w:rsidP="001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1703A4" w:rsidRDefault="001703A4" w:rsidP="001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1703A4" w:rsidRPr="00A42545" w:rsidRDefault="001703A4" w:rsidP="001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1703A4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27-28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Строение СПП. Схемы СПП.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Научиться представлять структуру СПП в виде схем, совершенствовать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1703A4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C4BB8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29-30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Основные группы СПП по их значению. СПП  с придаточными определительными.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Иметь представление о группах СПП по их значению; сформировать понятие о придаточных 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определительных; совершенствовать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1703A4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C4BB8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31-32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СПП  с придаточными изъяснительными.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Сформировать понятие о придаточных изъяснительных; совершенствовать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1703A4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C4BB8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33-34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СПП  с придаточными обстоятельственными.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Получить представление о придаточных обстоятельственных. Совершенствовать орфографические и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1703A4" w:rsidRPr="00A42545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C4BB8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35-36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СПП  с придаточными степени и образа действия.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Получить представление об особенностях СПП  с придаточными степени и образа действия, смысловых различий этого вида придаточных предложений; развивать творческие способности. Совершенствовать орфографические и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1703A4" w:rsidRPr="00A42545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C4BB8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37-38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СПП  с придаточными места.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Получить представление об особенностях СПП  с придаточными места. Совершенствовать орфографические и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1703A4" w:rsidRPr="00A42545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C4BB8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39-40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СПП  с придаточными времени.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BB8" w:rsidRDefault="001703A4" w:rsidP="001C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Получить представление об особенностях СПП  с придаточными времени. Совершенствовать орфографические и пунктуационные навыки.</w:t>
            </w:r>
          </w:p>
          <w:p w:rsidR="001C4BB8" w:rsidRPr="00A42545" w:rsidRDefault="001C4BB8" w:rsidP="001C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03A4" w:rsidRPr="00A42545" w:rsidRDefault="001703A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0C4FCD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41-42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Р/р.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Контрольное с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очинение-рассуждение о природе родного края, о родине.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развития речи.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</w:t>
            </w:r>
          </w:p>
          <w:p w:rsidR="000C4FCD" w:rsidRPr="00A42545" w:rsidRDefault="000C4FCD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Сочинение-рассуждение.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Уметь создавать текст-рассуждение, осуществлять выбор языковых средств в соответствии с темой, целями и</w:t>
            </w:r>
          </w:p>
          <w:p w:rsidR="000C4FCD" w:rsidRPr="00A42545" w:rsidRDefault="000C4FCD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стилем, отбирать 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0C4FCD" w:rsidRPr="00A42545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43-44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СПП  с придаточными условными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Получить представление об особенностях СПП  с придаточными причины. Совершенствовать орфографические и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0C4FCD" w:rsidRPr="00A42545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45-46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СПП  с придаточными причины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Получить представление об особенностях СПП  с придаточными цели. Совершенствовать орфографические и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0C4FCD" w:rsidRPr="00A42545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3D53C9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47-48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СПП  с придаточными </w:t>
            </w:r>
            <w:r w:rsidR="0023403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цели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Получить представление об особенностях СПП  с придаточными сравнительными, уметь отличать их от других придаточных, сравнительных оборотов. Совершенствовать орфографические и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0C4FCD" w:rsidRPr="00A42545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  <w:r w:rsidR="0023403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9-50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СПП  с придаточными </w:t>
            </w:r>
            <w:r w:rsidR="0023403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сравнительными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Получить представление об особенностях СПП  с придаточными уступительными. Совершенствовать орфографические и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0C4FCD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23403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51-52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Default="0023403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Контрольное  изложение ( в  формате  ОГЭ)</w:t>
            </w:r>
          </w:p>
          <w:p w:rsidR="0023403B" w:rsidRDefault="0023403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23403B" w:rsidRDefault="0023403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23403B" w:rsidRDefault="0023403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23403B" w:rsidRDefault="0023403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23403B" w:rsidRPr="00A42545" w:rsidRDefault="0023403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4F4947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развития речи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4F4947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Изложение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Развитие умения письменно излагать услышанный текст, самостоятельно мыслить, анализировать текст, развивать творческие способности.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FCD" w:rsidRPr="00A42545" w:rsidRDefault="000C4FCD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C329D1" w:rsidRPr="00C329D1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53-54</w:t>
            </w:r>
          </w:p>
          <w:p w:rsidR="00C329D1" w:rsidRPr="00A42545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СПП  с придаточными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уступительными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Получить представление об особенностях СПП  с </w:t>
            </w:r>
            <w:proofErr w:type="gramStart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придаточными</w:t>
            </w:r>
            <w:proofErr w:type="gramEnd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уступительными. Совершенствовать 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орфографические и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C329D1" w:rsidRPr="00C329D1" w:rsidTr="00A60C84">
        <w:trPr>
          <w:trHeight w:val="26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55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56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СПП  с </w:t>
            </w:r>
            <w:proofErr w:type="gramStart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придаточными</w:t>
            </w:r>
            <w:proofErr w:type="gramEnd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следствия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Получить представление об особенностях СПП  с </w:t>
            </w:r>
            <w:proofErr w:type="gramStart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придаточными</w:t>
            </w:r>
            <w:proofErr w:type="gramEnd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уступительными. Совершенствовать орфографические и пунктуационные навыки.</w:t>
            </w:r>
          </w:p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C329D1" w:rsidRPr="00C329D1" w:rsidTr="00A60C84">
        <w:trPr>
          <w:trHeight w:val="2430"/>
        </w:trPr>
        <w:tc>
          <w:tcPr>
            <w:tcW w:w="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57-58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СПП  с придаточными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присоединительными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Получить представление об особенностях СПП  с </w:t>
            </w:r>
            <w:proofErr w:type="gramStart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придаточными</w:t>
            </w:r>
            <w:proofErr w:type="gramEnd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уступительными. Совершенствовать орфографические и пунктуационные навыки.</w:t>
            </w:r>
          </w:p>
          <w:p w:rsidR="00AC7468" w:rsidRPr="00A42545" w:rsidRDefault="00AC7468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AC7468" w:rsidRPr="002E1074" w:rsidTr="00A60C84">
        <w:trPr>
          <w:trHeight w:val="1097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7468" w:rsidRDefault="00AC7468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AC7468" w:rsidRDefault="00AC7468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   </w:t>
            </w:r>
            <w:r w:rsidRPr="00AC74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>Сложноподчиненные  предложения  с  несколькими  придаточными</w:t>
            </w:r>
          </w:p>
          <w:p w:rsidR="00AC7468" w:rsidRPr="00AC7468" w:rsidRDefault="00AC7468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 xml:space="preserve">                                                    </w:t>
            </w:r>
            <w:r w:rsidR="007D64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>(4 +4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>)</w:t>
            </w:r>
          </w:p>
          <w:p w:rsidR="00AC7468" w:rsidRDefault="00AC7468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AC7468" w:rsidRPr="00A42545" w:rsidRDefault="00AC7468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C329D1" w:rsidRPr="002E1074" w:rsidTr="00A60C84">
        <w:trPr>
          <w:trHeight w:val="199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59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62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СПП  с несколькими придаточными. Основные виды СПП с двумя или несколькими придаточными и пунктуация в них.</w:t>
            </w:r>
          </w:p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закрепления изученного.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Уметь производить структурно-семантический анализ СПП с несколькими придаточными.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C329D1" w:rsidRPr="002E1074" w:rsidTr="00A60C84">
        <w:trPr>
          <w:trHeight w:val="2040"/>
        </w:trPr>
        <w:tc>
          <w:tcPr>
            <w:tcW w:w="6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63-64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Зачетный  урок  </w:t>
            </w:r>
          </w:p>
          <w:p w:rsidR="00C329D1" w:rsidRDefault="00AC7468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 теме  «Сложноподчиненные предложения с несколькими  придаточными</w:t>
            </w:r>
            <w:r w:rsidR="00C329D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предложения»</w:t>
            </w:r>
          </w:p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контроля.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0D7B00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Зачет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Уме</w:t>
            </w:r>
            <w:r w:rsidR="000D7B0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ть различать разные виды СПП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предложений, производить синтаксический и пунктуационный разборы, правильно ставить знаки препинания, правильно воспроизводить аудируемый текст в соответствии с нормами письма.</w:t>
            </w:r>
          </w:p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C3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C329D1" w:rsidRPr="002E1074" w:rsidTr="00A60C84">
        <w:trPr>
          <w:trHeight w:val="20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AC7468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65-66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proofErr w:type="gramEnd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/р. Деловые бумаги.</w:t>
            </w:r>
          </w:p>
          <w:p w:rsidR="00AC7468" w:rsidRPr="00A42545" w:rsidRDefault="00AC7468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(Автобиография,  заявление)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развития речи.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Составление деловой бумаги.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Уметь оформлять различного рода деловые бумаги в официально-деловом стиле, применять термины, стандартные обороты речи.</w:t>
            </w:r>
          </w:p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9D1" w:rsidRPr="00A42545" w:rsidRDefault="00C329D1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7D64EE" w:rsidRPr="002E1074" w:rsidTr="00A60C84">
        <w:trPr>
          <w:trHeight w:val="3255"/>
        </w:trPr>
        <w:tc>
          <w:tcPr>
            <w:tcW w:w="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67-68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/р  Контрольное  сочинение  (В формате ОГЭ)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развития речи.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Сочинение-рассуждение.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Уметь создавать текст-рассуждение, осуществлять выбор языковых сре</w:t>
            </w:r>
            <w:proofErr w:type="gramStart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дств в с</w:t>
            </w:r>
            <w:proofErr w:type="gramEnd"/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оответствии с темой, целями и</w:t>
            </w:r>
          </w:p>
          <w:p w:rsidR="00A60C84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стилем, отбирать 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A60C84" w:rsidRPr="00C329D1" w:rsidTr="00A60C84">
        <w:trPr>
          <w:trHeight w:val="1790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Default="00A60C84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A60C84" w:rsidRDefault="00A60C84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A60C84" w:rsidRPr="00A60C84" w:rsidRDefault="00A60C84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                                        </w:t>
            </w:r>
            <w:r w:rsidRPr="00A60C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 xml:space="preserve">Бессоюзные  сложные   предложения </w:t>
            </w:r>
          </w:p>
          <w:p w:rsidR="00A60C84" w:rsidRDefault="00A60C84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A60C84" w:rsidRPr="00A60C84" w:rsidRDefault="00A60C84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                                                                    </w:t>
            </w:r>
            <w:r w:rsidRPr="00A60C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>( 10</w:t>
            </w:r>
            <w:r w:rsidR="002E10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>+2</w:t>
            </w:r>
            <w:proofErr w:type="gramStart"/>
            <w:r w:rsidR="002E10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 xml:space="preserve"> </w:t>
            </w:r>
            <w:r w:rsidRPr="00A60C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>)</w:t>
            </w:r>
            <w:proofErr w:type="gramEnd"/>
          </w:p>
          <w:p w:rsidR="00A60C84" w:rsidRDefault="00A60C84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A60C84" w:rsidRPr="00A42545" w:rsidRDefault="00A60C8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7D64EE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69-70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Понятие о БСП</w:t>
            </w:r>
          </w:p>
          <w:p w:rsidR="007D64EE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Бессоюзные сложные предложения Запятая и точка с запятой в БСП.</w:t>
            </w:r>
          </w:p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Знать грамматические признаки БСП, опознавать их в тексте, выявлять смысловые отношения между частями, расставлять знаки препинания.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7D64EE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71-72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Двоеточие в БСП.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Знать условия постановки двоеточия между частями БСП, выявлять смысловые причины (причины, пояснения, дополнения).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7D64EE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73-74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Тире в БСП.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Знать условия постановки тире в БСП, выявлять смысловые причины (противопоставления, времени, условия и следствия).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7D64EE" w:rsidRPr="002E1074" w:rsidTr="00A60C84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75-76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 урок по теме  «Бессоюные  сложные  предложения»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4EE" w:rsidRPr="00A42545" w:rsidRDefault="007D64EE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A60C84" w:rsidRPr="002E1074" w:rsidTr="0055315B">
        <w:trPr>
          <w:trHeight w:val="37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77-78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Контрольный диктант с грамматическим заданием.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контроля.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Диктант с грамматическим заданием.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Default="00A60C84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Уметь различать разные виды сложных предложений, производить синтаксический и пунктуационный разборы, правильно ставить знаки препинания, правильно воспроизводить аудируемый текст в соответствии с нормами письма.</w:t>
            </w:r>
          </w:p>
          <w:p w:rsidR="00A60C84" w:rsidRPr="00A42545" w:rsidRDefault="00A60C84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55315B" w:rsidRPr="00C329D1" w:rsidTr="0055315B">
        <w:trPr>
          <w:trHeight w:val="1864"/>
        </w:trPr>
        <w:tc>
          <w:tcPr>
            <w:tcW w:w="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79-80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/р Академическое красноречие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развития речи.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Развитие речи, творческих способностей</w:t>
            </w:r>
          </w:p>
          <w:p w:rsidR="0055315B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55315B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55315B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55315B" w:rsidRPr="00A42545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55315B" w:rsidRPr="00C329D1" w:rsidTr="00CF139A">
        <w:trPr>
          <w:trHeight w:val="423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55315B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  <w:t xml:space="preserve">                            </w:t>
            </w:r>
            <w:r w:rsidRPr="0055315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Сложные  предложения  с различными  видами связи</w:t>
            </w:r>
          </w:p>
          <w:p w:rsidR="0055315B" w:rsidRPr="0055315B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  <w:t xml:space="preserve">                                                                   </w:t>
            </w:r>
            <w:r w:rsidRPr="0055315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(4 часа)</w:t>
            </w:r>
          </w:p>
          <w:p w:rsidR="0055315B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A60C84" w:rsidRPr="002E1074" w:rsidTr="00342AA2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81</w:t>
            </w:r>
            <w:r w:rsidR="00A60C84"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82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553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Углубить представление о структуре сложных предложений, совершенствовать орфографические и пунктуационные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C84" w:rsidRPr="00A42545" w:rsidRDefault="00A60C8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55315B" w:rsidRPr="002E1074" w:rsidTr="00342AA2">
        <w:trPr>
          <w:trHeight w:val="420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83-84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Знаки препинания   в сложных  синтаксических  конструкциях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 закрепления   знаний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.Анализ, синтаксический, пунктуационный разборы предложений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Углубить представление о структуре сложных предложений, совершенствовать орфографические и пунктуационные навыки.</w:t>
            </w:r>
          </w:p>
          <w:p w:rsidR="0055315B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55315B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55315B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55315B" w:rsidRDefault="0055315B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342AA2" w:rsidRDefault="00342AA2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342AA2" w:rsidRDefault="00342AA2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342AA2" w:rsidRDefault="00342AA2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342AA2" w:rsidRDefault="00342AA2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342AA2" w:rsidRPr="00A42545" w:rsidRDefault="00342AA2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342AA2" w:rsidRPr="002E1074" w:rsidTr="00B41B39">
        <w:trPr>
          <w:trHeight w:val="345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342AA2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 xml:space="preserve">   </w:t>
            </w:r>
            <w:r w:rsidRPr="00342AA2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Общие  сведения  о языке</w:t>
            </w:r>
          </w:p>
          <w:p w:rsidR="00342AA2" w:rsidRPr="00342AA2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 xml:space="preserve">                                                     (4  часа)</w:t>
            </w:r>
          </w:p>
        </w:tc>
      </w:tr>
      <w:tr w:rsidR="0055315B" w:rsidRPr="002E1074" w:rsidTr="00342AA2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85-86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Роль языка в жизни общества. Язык как исторически развивающееся 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явление.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Урок усвоения знаний.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Работа с текстами.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Иметь представление о роли языка в жизни общества, о развитии языка в связи с 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историческим развитием общества.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55315B" w:rsidRPr="002E1074" w:rsidTr="00342AA2">
        <w:trPr>
          <w:trHeight w:val="166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87-88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Русский литературный язык и его стиль.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Работа с текстами.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Углубить понятие о стилях языка, сферах его применения, совершенствовать навыки анализа текста.</w:t>
            </w:r>
          </w:p>
          <w:p w:rsidR="00342AA2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342AA2" w:rsidRPr="00C329D1" w:rsidTr="00CD1996">
        <w:trPr>
          <w:trHeight w:val="600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                                          </w:t>
            </w:r>
            <w:r w:rsidR="002E107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                         </w:t>
            </w:r>
            <w:r w:rsidRPr="00342A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>Повторение</w:t>
            </w:r>
          </w:p>
          <w:p w:rsidR="002E1074" w:rsidRPr="00342AA2" w:rsidRDefault="002E107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 w:bidi="ar-SA"/>
              </w:rPr>
              <w:t xml:space="preserve">                                                   (10+2)</w:t>
            </w:r>
          </w:p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55315B" w:rsidRPr="002E1074" w:rsidTr="00342AA2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89-90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Повторение. Фонетика. Графика. Орфография.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Выполнение практических заданий.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Обобщить знания по фонетике, углубить понятие о соотношении фонетики и орфографии.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55315B" w:rsidRPr="002E1074" w:rsidTr="00342AA2">
        <w:trPr>
          <w:trHeight w:val="208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91-93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Повторение.</w:t>
            </w:r>
          </w:p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Лексика. Фразеология. Орфография.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Работа со словарем.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Обобщить знания по лексике и фразеологии, совершенствовать навыки работы с разными видами лингвистических словарей.</w:t>
            </w:r>
          </w:p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15B" w:rsidRPr="00A42545" w:rsidRDefault="0055315B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342AA2" w:rsidRPr="002E1074" w:rsidTr="00342AA2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94-95</w:t>
            </w:r>
          </w:p>
          <w:p w:rsidR="00342AA2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/р. Контрольное 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изложение.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(В  формате </w:t>
            </w: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ОГЭ)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 развития речи.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Изложение.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E2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Совершенствование навыков изложения текста, формирование самостоятельно мыслить, анализировать текст, развитие творческих способностей.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342AA2" w:rsidRPr="002E1074" w:rsidTr="00342AA2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432420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96-97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Повторение.  </w:t>
            </w:r>
          </w:p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Состав слова и словообразование. Орфография.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Выполнение практических заданий.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Обобщить знания по разделу «Состав слова и словообразование», совершенствовать орфографические навыки.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342AA2" w:rsidRPr="002E1074" w:rsidTr="00342AA2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2E107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98</w:t>
            </w:r>
            <w:r w:rsidR="00342AA2"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Повторение. Морфология. Именные части речи.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Урок-семинар.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Сообщения учащихся. Морфологический разбор.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Обобщить знания по морфологии именных частей речи, совершенствовать навыки морфологического разбора.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  <w:tr w:rsidR="00342AA2" w:rsidRPr="002E1074" w:rsidTr="00342AA2">
        <w:trPr>
          <w:trHeight w:val="4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2E1074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  <w:r w:rsidR="00342AA2"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Повторение.</w:t>
            </w:r>
          </w:p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Синтаксис. Словосочетания и предложения. Пунктуация.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Повторительно-обобщающий урок.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</w:t>
            </w:r>
          </w:p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Синтаксический разбор словосочетаний и предложений.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A42545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Закрепить знания о синтаксисе словосочетания и простого предложения.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AA2" w:rsidRPr="00A42545" w:rsidRDefault="00342AA2" w:rsidP="00A4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ru-RU" w:eastAsia="ru-RU" w:bidi="ar-SA"/>
              </w:rPr>
            </w:pPr>
          </w:p>
        </w:tc>
      </w:tr>
    </w:tbl>
    <w:p w:rsidR="00342AA2" w:rsidRDefault="00342AA2" w:rsidP="002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</w:p>
    <w:sectPr w:rsidR="00342AA2" w:rsidSect="00342AA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45"/>
    <w:rsid w:val="000763C1"/>
    <w:rsid w:val="000C4FCD"/>
    <w:rsid w:val="000C65AD"/>
    <w:rsid w:val="000D7B00"/>
    <w:rsid w:val="001703A4"/>
    <w:rsid w:val="001C4BB8"/>
    <w:rsid w:val="00200D3F"/>
    <w:rsid w:val="0023403B"/>
    <w:rsid w:val="002E1074"/>
    <w:rsid w:val="002E6EDB"/>
    <w:rsid w:val="002F523A"/>
    <w:rsid w:val="00336BCA"/>
    <w:rsid w:val="00342AA2"/>
    <w:rsid w:val="003D53C9"/>
    <w:rsid w:val="004234C0"/>
    <w:rsid w:val="00432420"/>
    <w:rsid w:val="00450555"/>
    <w:rsid w:val="00480CB3"/>
    <w:rsid w:val="004A0D2C"/>
    <w:rsid w:val="004F4947"/>
    <w:rsid w:val="005230AA"/>
    <w:rsid w:val="0055315B"/>
    <w:rsid w:val="00591319"/>
    <w:rsid w:val="005E33BF"/>
    <w:rsid w:val="007D64EE"/>
    <w:rsid w:val="008551E7"/>
    <w:rsid w:val="008C169D"/>
    <w:rsid w:val="008E2B51"/>
    <w:rsid w:val="00921162"/>
    <w:rsid w:val="009B2108"/>
    <w:rsid w:val="009F77FA"/>
    <w:rsid w:val="00A059DA"/>
    <w:rsid w:val="00A42545"/>
    <w:rsid w:val="00A60C84"/>
    <w:rsid w:val="00AC7468"/>
    <w:rsid w:val="00AD3112"/>
    <w:rsid w:val="00B1327C"/>
    <w:rsid w:val="00C329D1"/>
    <w:rsid w:val="00C93F0F"/>
    <w:rsid w:val="00CC5BB6"/>
    <w:rsid w:val="00D47C3F"/>
    <w:rsid w:val="00D50EA5"/>
    <w:rsid w:val="00DF50B2"/>
    <w:rsid w:val="00EF4655"/>
    <w:rsid w:val="00F50333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6B"/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E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E3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88DED-5457-46F4-8D5A-0C97801F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2022-11-26T04:18:00Z</dcterms:created>
  <dcterms:modified xsi:type="dcterms:W3CDTF">2022-11-26T14:28:00Z</dcterms:modified>
</cp:coreProperties>
</file>